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EF3E9" w14:textId="4D01ADA6" w:rsidR="00F92878" w:rsidRPr="00E6287A" w:rsidRDefault="00F92878" w:rsidP="00A556E5">
      <w:pPr>
        <w:jc w:val="center"/>
        <w:rPr>
          <w:sz w:val="28"/>
          <w:szCs w:val="28"/>
        </w:rPr>
      </w:pPr>
      <w:r w:rsidRPr="00E6287A">
        <w:rPr>
          <w:sz w:val="28"/>
          <w:szCs w:val="28"/>
        </w:rPr>
        <w:t>The Role of Parental Values and Child</w:t>
      </w:r>
      <w:r w:rsidR="00411C56" w:rsidRPr="00E6287A">
        <w:rPr>
          <w:sz w:val="28"/>
          <w:szCs w:val="28"/>
        </w:rPr>
        <w:t>-s</w:t>
      </w:r>
      <w:r w:rsidRPr="00E6287A">
        <w:rPr>
          <w:sz w:val="28"/>
          <w:szCs w:val="28"/>
        </w:rPr>
        <w:t>pecific Expecta</w:t>
      </w:r>
      <w:r w:rsidR="00753C4F">
        <w:rPr>
          <w:sz w:val="28"/>
          <w:szCs w:val="28"/>
        </w:rPr>
        <w:t>tions</w:t>
      </w:r>
      <w:r w:rsidRPr="00E6287A">
        <w:rPr>
          <w:sz w:val="28"/>
          <w:szCs w:val="28"/>
        </w:rPr>
        <w:t xml:space="preserve"> in </w:t>
      </w:r>
      <w:r w:rsidR="00B4361F" w:rsidRPr="00E6287A">
        <w:rPr>
          <w:sz w:val="28"/>
          <w:szCs w:val="28"/>
        </w:rPr>
        <w:t>the</w:t>
      </w:r>
      <w:r w:rsidRPr="00E6287A">
        <w:rPr>
          <w:sz w:val="28"/>
          <w:szCs w:val="28"/>
        </w:rPr>
        <w:t xml:space="preserve"> Science Motivation and Achievement</w:t>
      </w:r>
      <w:r w:rsidR="00B4361F" w:rsidRPr="00E6287A">
        <w:rPr>
          <w:sz w:val="28"/>
          <w:szCs w:val="28"/>
        </w:rPr>
        <w:t xml:space="preserve"> of Adolescent Girls and Boys</w:t>
      </w:r>
    </w:p>
    <w:p w14:paraId="53D027F5" w14:textId="77777777" w:rsidR="00F92878" w:rsidRPr="00E6287A" w:rsidRDefault="00F92878" w:rsidP="007B074C"/>
    <w:p w14:paraId="74AC6E15" w14:textId="77777777" w:rsidR="00A556E5" w:rsidRPr="00E6287A" w:rsidRDefault="00A556E5" w:rsidP="007B074C"/>
    <w:p w14:paraId="7399B4A6" w14:textId="08D87FD3" w:rsidR="00F92878" w:rsidRPr="00E6287A" w:rsidRDefault="00F92878" w:rsidP="00A556E5">
      <w:pPr>
        <w:jc w:val="center"/>
      </w:pPr>
      <w:r w:rsidRPr="00E6287A">
        <w:t>Abstract</w:t>
      </w:r>
    </w:p>
    <w:p w14:paraId="6AB42B8E" w14:textId="0F082FA2" w:rsidR="00F92878" w:rsidRPr="00E6287A" w:rsidRDefault="00F92878" w:rsidP="000B5951">
      <w:r w:rsidRPr="00E6287A">
        <w:t xml:space="preserve">Expectancy-value models attach great importance to </w:t>
      </w:r>
      <w:r w:rsidR="004A0463" w:rsidRPr="00E6287A">
        <w:t xml:space="preserve">the </w:t>
      </w:r>
      <w:r w:rsidRPr="00E6287A">
        <w:t>role</w:t>
      </w:r>
      <w:r w:rsidR="004A0463" w:rsidRPr="00E6287A">
        <w:t xml:space="preserve"> of parents</w:t>
      </w:r>
      <w:r w:rsidRPr="00E6287A">
        <w:t xml:space="preserve"> in </w:t>
      </w:r>
      <w:r w:rsidR="004A0463" w:rsidRPr="00E6287A">
        <w:t xml:space="preserve">an </w:t>
      </w:r>
      <w:r w:rsidRPr="00E6287A">
        <w:t>adolescent</w:t>
      </w:r>
      <w:r w:rsidR="004A0463" w:rsidRPr="00E6287A">
        <w:t>’</w:t>
      </w:r>
      <w:r w:rsidRPr="00E6287A">
        <w:t xml:space="preserve">s motivational development and achievement-related choices. The present study examined the relationship between </w:t>
      </w:r>
      <w:r w:rsidR="00E6287A" w:rsidRPr="00E6287A">
        <w:t xml:space="preserve">the </w:t>
      </w:r>
      <w:r w:rsidRPr="00E6287A">
        <w:t>science-related values and child</w:t>
      </w:r>
      <w:r w:rsidR="00411C56" w:rsidRPr="00E6287A">
        <w:t>-</w:t>
      </w:r>
      <w:r w:rsidRPr="00E6287A">
        <w:t xml:space="preserve">specific </w:t>
      </w:r>
      <w:r w:rsidR="00A51604" w:rsidRPr="00E6287A">
        <w:t>expectations</w:t>
      </w:r>
      <w:r w:rsidRPr="00E6287A">
        <w:t xml:space="preserve"> </w:t>
      </w:r>
      <w:r w:rsidR="00D4284A" w:rsidRPr="00E6287A">
        <w:t xml:space="preserve">of parents </w:t>
      </w:r>
      <w:r w:rsidRPr="00E6287A">
        <w:t xml:space="preserve">and </w:t>
      </w:r>
      <w:r w:rsidR="00D4284A" w:rsidRPr="00E6287A">
        <w:t xml:space="preserve">the </w:t>
      </w:r>
      <w:r w:rsidRPr="00E6287A">
        <w:t>learning</w:t>
      </w:r>
      <w:r w:rsidR="00D4284A">
        <w:t>-</w:t>
      </w:r>
      <w:r w:rsidRPr="00E6287A">
        <w:t xml:space="preserve"> and future-oriented motivation and </w:t>
      </w:r>
      <w:r w:rsidR="00D4284A">
        <w:t xml:space="preserve">the </w:t>
      </w:r>
      <w:r w:rsidRPr="00E6287A">
        <w:t>science achievement</w:t>
      </w:r>
      <w:r w:rsidR="000B5951" w:rsidRPr="00E6287A">
        <w:t xml:space="preserve"> of boys and girls</w:t>
      </w:r>
      <w:r w:rsidRPr="00E6287A">
        <w:t xml:space="preserve">. The sample consisted of </w:t>
      </w:r>
      <w:r w:rsidRPr="00E6287A">
        <w:rPr>
          <w:i/>
        </w:rPr>
        <w:t>N</w:t>
      </w:r>
      <w:r w:rsidRPr="00E6287A">
        <w:t xml:space="preserve"> = 4,188 </w:t>
      </w:r>
      <w:r w:rsidR="00AA424F" w:rsidRPr="00E6287A">
        <w:t>adolescents</w:t>
      </w:r>
      <w:r w:rsidRPr="00E6287A">
        <w:t xml:space="preserve"> from the German PISA sample (51.4% girls) and their parents. </w:t>
      </w:r>
      <w:r w:rsidR="000B5951" w:rsidRPr="00E6287A">
        <w:t>S</w:t>
      </w:r>
      <w:r w:rsidRPr="00E6287A">
        <w:t>tructural equation modeling revealed positi</w:t>
      </w:r>
      <w:r w:rsidR="00AA424F" w:rsidRPr="00E6287A">
        <w:t xml:space="preserve">ve associations between </w:t>
      </w:r>
      <w:r w:rsidR="00E6287A" w:rsidRPr="00E6287A">
        <w:t>the</w:t>
      </w:r>
      <w:r w:rsidRPr="00E6287A">
        <w:t xml:space="preserve"> values and </w:t>
      </w:r>
      <w:r w:rsidR="00A51604" w:rsidRPr="00E6287A">
        <w:t>expectations</w:t>
      </w:r>
      <w:r w:rsidRPr="00E6287A">
        <w:t xml:space="preserve"> </w:t>
      </w:r>
      <w:r w:rsidR="00E6287A" w:rsidRPr="00E6287A">
        <w:t xml:space="preserve">of parents </w:t>
      </w:r>
      <w:r w:rsidRPr="00E6287A">
        <w:t xml:space="preserve">and </w:t>
      </w:r>
      <w:r w:rsidR="000B5951" w:rsidRPr="00E6287A">
        <w:t>the</w:t>
      </w:r>
      <w:r w:rsidRPr="00E6287A">
        <w:t xml:space="preserve"> individual characteristics</w:t>
      </w:r>
      <w:r w:rsidR="000B5951" w:rsidRPr="00E6287A">
        <w:t xml:space="preserve"> of students</w:t>
      </w:r>
      <w:r w:rsidRPr="00E6287A">
        <w:t>. The assoc</w:t>
      </w:r>
      <w:r w:rsidR="00AA424F" w:rsidRPr="00E6287A">
        <w:t xml:space="preserve">iations between </w:t>
      </w:r>
      <w:r w:rsidR="00E6287A" w:rsidRPr="00E6287A">
        <w:t>the</w:t>
      </w:r>
      <w:r w:rsidR="00AA424F" w:rsidRPr="00E6287A">
        <w:t xml:space="preserve"> </w:t>
      </w:r>
      <w:r w:rsidR="00E6287A" w:rsidRPr="00E6287A">
        <w:t>values of parents</w:t>
      </w:r>
      <w:r w:rsidR="00AA424F" w:rsidRPr="00E6287A">
        <w:t xml:space="preserve"> and </w:t>
      </w:r>
      <w:r w:rsidR="00E6287A" w:rsidRPr="00E6287A">
        <w:t>the</w:t>
      </w:r>
      <w:r w:rsidR="00AA424F" w:rsidRPr="00E6287A">
        <w:t xml:space="preserve"> motivation and</w:t>
      </w:r>
      <w:r w:rsidRPr="00E6287A">
        <w:t xml:space="preserve"> achievement</w:t>
      </w:r>
      <w:r w:rsidR="00E6287A" w:rsidRPr="00E6287A">
        <w:t xml:space="preserve"> of students</w:t>
      </w:r>
      <w:r w:rsidRPr="00E6287A">
        <w:t xml:space="preserve"> w</w:t>
      </w:r>
      <w:r w:rsidR="00AA424F" w:rsidRPr="00E6287A">
        <w:t>ere</w:t>
      </w:r>
      <w:r w:rsidR="00EE32D3">
        <w:t xml:space="preserve"> significant, but</w:t>
      </w:r>
      <w:r w:rsidR="00AA424F" w:rsidRPr="00E6287A">
        <w:t xml:space="preserve"> </w:t>
      </w:r>
      <w:r w:rsidR="00AD4835">
        <w:t xml:space="preserve">rather </w:t>
      </w:r>
      <w:r w:rsidR="000B5951" w:rsidRPr="00E6287A">
        <w:t>weak</w:t>
      </w:r>
      <w:r w:rsidR="00AA424F" w:rsidRPr="00E6287A">
        <w:t xml:space="preserve">. </w:t>
      </w:r>
      <w:r w:rsidR="00DD440D" w:rsidRPr="00E6287A">
        <w:t>P</w:t>
      </w:r>
      <w:r w:rsidR="00AA424F" w:rsidRPr="00E6287A">
        <w:t>arent</w:t>
      </w:r>
      <w:r w:rsidR="00A51604" w:rsidRPr="00E6287A">
        <w:t>al</w:t>
      </w:r>
      <w:r w:rsidRPr="00E6287A">
        <w:t xml:space="preserve"> </w:t>
      </w:r>
      <w:r w:rsidR="00A51604" w:rsidRPr="00E6287A">
        <w:t>expectations</w:t>
      </w:r>
      <w:r w:rsidRPr="00E6287A">
        <w:t xml:space="preserve"> </w:t>
      </w:r>
      <w:r w:rsidR="000B5951" w:rsidRPr="00E6287A">
        <w:t xml:space="preserve">for their child pursuing a </w:t>
      </w:r>
      <w:r w:rsidRPr="00E6287A">
        <w:t xml:space="preserve">science-related career </w:t>
      </w:r>
      <w:r w:rsidR="00AA424F" w:rsidRPr="00E6287A">
        <w:t xml:space="preserve">were more </w:t>
      </w:r>
      <w:r w:rsidRPr="00E6287A">
        <w:t>strong</w:t>
      </w:r>
      <w:r w:rsidR="00AA424F" w:rsidRPr="00E6287A">
        <w:t>ly related to</w:t>
      </w:r>
      <w:r w:rsidRPr="00E6287A">
        <w:t xml:space="preserve"> student variables. Our analyses </w:t>
      </w:r>
      <w:r w:rsidR="000B5951" w:rsidRPr="00E6287A">
        <w:t>also revealed</w:t>
      </w:r>
      <w:r w:rsidRPr="00E6287A">
        <w:t xml:space="preserve"> that the associations between </w:t>
      </w:r>
      <w:r w:rsidR="00E6287A" w:rsidRPr="00E6287A">
        <w:t>the</w:t>
      </w:r>
      <w:r w:rsidRPr="00E6287A">
        <w:t xml:space="preserve"> </w:t>
      </w:r>
      <w:r w:rsidR="00A51604" w:rsidRPr="00E6287A">
        <w:t>expectations</w:t>
      </w:r>
      <w:r w:rsidRPr="00E6287A">
        <w:t xml:space="preserve"> </w:t>
      </w:r>
      <w:r w:rsidR="00E6287A" w:rsidRPr="00E6287A">
        <w:t xml:space="preserve">of parents </w:t>
      </w:r>
      <w:r w:rsidRPr="00E6287A">
        <w:t xml:space="preserve">and </w:t>
      </w:r>
      <w:r w:rsidR="00E6287A" w:rsidRPr="00E6287A">
        <w:t>the</w:t>
      </w:r>
      <w:r w:rsidRPr="00E6287A">
        <w:t xml:space="preserve"> learning motivation and achievement </w:t>
      </w:r>
      <w:r w:rsidR="00E6287A" w:rsidRPr="00E6287A">
        <w:t xml:space="preserve">of students </w:t>
      </w:r>
      <w:r w:rsidRPr="00E6287A">
        <w:t xml:space="preserve">were stronger for boys than for girls. We discuss our findings with respect to the potential role of parents as socializers for </w:t>
      </w:r>
      <w:r w:rsidR="000B5951" w:rsidRPr="00E6287A">
        <w:t xml:space="preserve">the </w:t>
      </w:r>
      <w:r w:rsidRPr="00E6287A">
        <w:t>motivation, achievement</w:t>
      </w:r>
      <w:r w:rsidR="000B5951" w:rsidRPr="00E6287A">
        <w:t>,</w:t>
      </w:r>
      <w:r w:rsidRPr="00E6287A">
        <w:t xml:space="preserve"> and career choices </w:t>
      </w:r>
      <w:r w:rsidR="000B5951" w:rsidRPr="00E6287A">
        <w:t>of boys and girls as well as the</w:t>
      </w:r>
      <w:r w:rsidRPr="00E6287A">
        <w:t xml:space="preserve"> </w:t>
      </w:r>
      <w:r w:rsidR="000B5951" w:rsidRPr="00E6287A">
        <w:t xml:space="preserve">role of </w:t>
      </w:r>
      <w:r w:rsidRPr="00E6287A">
        <w:t xml:space="preserve">children in eliciting parental </w:t>
      </w:r>
      <w:r w:rsidR="00A51604" w:rsidRPr="00E6287A">
        <w:t>expectations</w:t>
      </w:r>
      <w:r w:rsidRPr="00E6287A">
        <w:t xml:space="preserve">. </w:t>
      </w:r>
    </w:p>
    <w:p w14:paraId="1CF7CC1E" w14:textId="77777777" w:rsidR="00F92878" w:rsidRPr="00E6287A" w:rsidRDefault="00F92878" w:rsidP="007B074C"/>
    <w:p w14:paraId="695E5318" w14:textId="0413BD5C" w:rsidR="00F92878" w:rsidRPr="00E6287A" w:rsidRDefault="00F92878" w:rsidP="007B074C">
      <w:r w:rsidRPr="00E6287A">
        <w:t xml:space="preserve">Keywords: family influence, parental values, parental </w:t>
      </w:r>
      <w:r w:rsidR="00A51604" w:rsidRPr="00E6287A">
        <w:t>expectations</w:t>
      </w:r>
      <w:r w:rsidRPr="00E6287A">
        <w:t xml:space="preserve">, motivation in science, </w:t>
      </w:r>
      <w:r w:rsidR="006663AC">
        <w:t>science achievement</w:t>
      </w:r>
      <w:r w:rsidRPr="00E6287A">
        <w:t xml:space="preserve">, career </w:t>
      </w:r>
      <w:r w:rsidR="00411C56" w:rsidRPr="00E6287A">
        <w:t>aspiration</w:t>
      </w:r>
      <w:r w:rsidRPr="00E6287A">
        <w:t>s in science, gender differences</w:t>
      </w:r>
    </w:p>
    <w:p w14:paraId="62A6A266" w14:textId="77777777" w:rsidR="00F92878" w:rsidRPr="00E6287A" w:rsidRDefault="00F92878" w:rsidP="007B074C">
      <w:pPr>
        <w:pStyle w:val="MSTitel1"/>
      </w:pPr>
      <w:r w:rsidRPr="00E6287A">
        <w:br w:type="page"/>
      </w:r>
      <w:r w:rsidRPr="00E6287A">
        <w:lastRenderedPageBreak/>
        <w:t>Introduction</w:t>
      </w:r>
    </w:p>
    <w:p w14:paraId="2DB1055D" w14:textId="2D4702D2" w:rsidR="00F92878" w:rsidRPr="00E6287A" w:rsidRDefault="004D05D6" w:rsidP="00B4361F">
      <w:pPr>
        <w:pStyle w:val="Manuskript-Text"/>
      </w:pPr>
      <w:r w:rsidRPr="00E6287A">
        <w:t>P</w:t>
      </w:r>
      <w:r w:rsidR="00F92878" w:rsidRPr="00E6287A">
        <w:t>arents play an important role in the academic lives</w:t>
      </w:r>
      <w:r w:rsidR="00E6287A" w:rsidRPr="00E6287A">
        <w:t xml:space="preserve"> of their children</w:t>
      </w:r>
      <w:r w:rsidR="00F92878" w:rsidRPr="00E6287A">
        <w:t>. Positive parenting set</w:t>
      </w:r>
      <w:r w:rsidR="00E6287A" w:rsidRPr="00E6287A">
        <w:t>s</w:t>
      </w:r>
      <w:r w:rsidR="00F92878" w:rsidRPr="00E6287A">
        <w:t xml:space="preserve"> a general climate for academic success, and parent</w:t>
      </w:r>
      <w:r w:rsidRPr="00E6287A">
        <w:t>al</w:t>
      </w:r>
      <w:r w:rsidR="00F92878" w:rsidRPr="00E6287A">
        <w:t xml:space="preserve"> involvement in school can foster </w:t>
      </w:r>
      <w:r w:rsidR="00046D48" w:rsidRPr="00E6287A">
        <w:t>the</w:t>
      </w:r>
      <w:r w:rsidR="00F92878" w:rsidRPr="00E6287A">
        <w:t xml:space="preserve"> learning and achievement </w:t>
      </w:r>
      <w:r w:rsidR="00046D48" w:rsidRPr="00E6287A">
        <w:t xml:space="preserve">of students </w:t>
      </w:r>
      <w:r w:rsidR="00F92878" w:rsidRPr="00AD4835">
        <w:t xml:space="preserve">(e.g., </w:t>
      </w:r>
      <w:proofErr w:type="spellStart"/>
      <w:r w:rsidR="00F92878" w:rsidRPr="00AD4835">
        <w:t>Pomerantz</w:t>
      </w:r>
      <w:proofErr w:type="spellEnd"/>
      <w:r w:rsidR="00F92878" w:rsidRPr="00AD4835">
        <w:t xml:space="preserve">, Moorman, &amp; </w:t>
      </w:r>
      <w:proofErr w:type="spellStart"/>
      <w:r w:rsidR="00F92878" w:rsidRPr="00AD4835">
        <w:t>Litwack</w:t>
      </w:r>
      <w:proofErr w:type="spellEnd"/>
      <w:r w:rsidR="00F92878" w:rsidRPr="00AD4835">
        <w:t>, 2007)</w:t>
      </w:r>
      <w:r w:rsidR="00F92878" w:rsidRPr="00E6287A">
        <w:t xml:space="preserve">. </w:t>
      </w:r>
      <w:r w:rsidRPr="00E6287A">
        <w:t>However</w:t>
      </w:r>
      <w:r w:rsidR="00F92878" w:rsidRPr="00E6287A">
        <w:t xml:space="preserve">, there is a lack of studies that specify </w:t>
      </w:r>
      <w:r w:rsidR="00B4361F" w:rsidRPr="00E6287A">
        <w:t xml:space="preserve">the </w:t>
      </w:r>
      <w:r w:rsidR="00F92878" w:rsidRPr="00E6287A">
        <w:t>role</w:t>
      </w:r>
      <w:r w:rsidR="00B4361F" w:rsidRPr="00E6287A">
        <w:t xml:space="preserve"> of parents</w:t>
      </w:r>
      <w:r w:rsidR="00F92878" w:rsidRPr="00E6287A">
        <w:t xml:space="preserve"> in </w:t>
      </w:r>
      <w:r w:rsidR="00B4361F" w:rsidRPr="00E6287A">
        <w:t>the</w:t>
      </w:r>
      <w:r w:rsidR="00A957B8" w:rsidRPr="00E6287A">
        <w:t xml:space="preserve"> </w:t>
      </w:r>
      <w:r w:rsidR="00F92878" w:rsidRPr="00E6287A">
        <w:t xml:space="preserve">motivation and achievement </w:t>
      </w:r>
      <w:r w:rsidR="00B4361F" w:rsidRPr="00E6287A">
        <w:t>of boys and girls with respect to science</w:t>
      </w:r>
      <w:r w:rsidR="00F92878" w:rsidRPr="00E6287A">
        <w:t xml:space="preserve"> </w:t>
      </w:r>
      <w:r w:rsidR="00F92878" w:rsidRPr="00AD4835">
        <w:t>(</w:t>
      </w:r>
      <w:proofErr w:type="spellStart"/>
      <w:r w:rsidR="00F92878" w:rsidRPr="00AD4835">
        <w:t>Harackiewicz</w:t>
      </w:r>
      <w:proofErr w:type="spellEnd"/>
      <w:r w:rsidR="00F92878" w:rsidRPr="00AD4835">
        <w:t xml:space="preserve">, </w:t>
      </w:r>
      <w:proofErr w:type="spellStart"/>
      <w:r w:rsidR="00F92878" w:rsidRPr="00AD4835">
        <w:t>Rozek</w:t>
      </w:r>
      <w:proofErr w:type="spellEnd"/>
      <w:r w:rsidR="00F92878" w:rsidRPr="00AD4835">
        <w:t xml:space="preserve">, </w:t>
      </w:r>
      <w:proofErr w:type="spellStart"/>
      <w:r w:rsidR="00F92878" w:rsidRPr="00AD4835">
        <w:t>Hulleman</w:t>
      </w:r>
      <w:proofErr w:type="spellEnd"/>
      <w:r w:rsidR="00F92878" w:rsidRPr="00AD4835">
        <w:t>, &amp; Hyde, 2012)</w:t>
      </w:r>
      <w:r w:rsidR="00F92878" w:rsidRPr="00E6287A">
        <w:t xml:space="preserve">. While some studies have </w:t>
      </w:r>
      <w:r w:rsidR="00B4361F" w:rsidRPr="00E6287A">
        <w:t>indicated</w:t>
      </w:r>
      <w:r w:rsidR="00F92878" w:rsidRPr="00E6287A">
        <w:t xml:space="preserve"> </w:t>
      </w:r>
      <w:r w:rsidRPr="00E6287A">
        <w:t xml:space="preserve">the relevance of </w:t>
      </w:r>
      <w:r w:rsidR="00F92878" w:rsidRPr="00E6287A">
        <w:t xml:space="preserve">science-related activities within the family </w:t>
      </w:r>
      <w:r w:rsidR="00F92878" w:rsidRPr="00AD4835">
        <w:t>(e.g., Archer et al., 2012)</w:t>
      </w:r>
      <w:r w:rsidR="00F92878" w:rsidRPr="00E6287A">
        <w:t xml:space="preserve"> and parental role models in science </w:t>
      </w:r>
      <w:r w:rsidR="00F92878" w:rsidRPr="00AD4835">
        <w:t xml:space="preserve">(e.g., </w:t>
      </w:r>
      <w:proofErr w:type="spellStart"/>
      <w:r w:rsidR="00F92878" w:rsidRPr="00AD4835">
        <w:t>Sjaastad</w:t>
      </w:r>
      <w:proofErr w:type="spellEnd"/>
      <w:r w:rsidR="00F92878" w:rsidRPr="00AD4835">
        <w:t>, 2012)</w:t>
      </w:r>
      <w:r w:rsidR="000B5A55" w:rsidRPr="00E6287A">
        <w:t xml:space="preserve">, </w:t>
      </w:r>
      <w:r w:rsidRPr="00E6287A">
        <w:t xml:space="preserve">fewer </w:t>
      </w:r>
      <w:r w:rsidR="00F92878" w:rsidRPr="00E6287A">
        <w:t>studies ha</w:t>
      </w:r>
      <w:r w:rsidR="00ED015F" w:rsidRPr="00E6287A">
        <w:t>ve</w:t>
      </w:r>
      <w:r w:rsidR="00F92878" w:rsidRPr="00E6287A">
        <w:t xml:space="preserve"> focused on the significance of parent</w:t>
      </w:r>
      <w:r w:rsidR="00A51604" w:rsidRPr="00E6287A">
        <w:t>al</w:t>
      </w:r>
      <w:r w:rsidR="00F92878" w:rsidRPr="00E6287A">
        <w:t xml:space="preserve"> science-related values and </w:t>
      </w:r>
      <w:r w:rsidR="00A51604" w:rsidRPr="00E6287A">
        <w:t>expectations</w:t>
      </w:r>
      <w:r w:rsidR="00F92878" w:rsidRPr="00E6287A">
        <w:t xml:space="preserve"> for their child</w:t>
      </w:r>
      <w:r w:rsidR="00A51604" w:rsidRPr="00E6287A">
        <w:t>’s</w:t>
      </w:r>
      <w:r w:rsidR="00F92878" w:rsidRPr="00E6287A">
        <w:t xml:space="preserve"> motivation and achievement (e.g., </w:t>
      </w:r>
      <w:proofErr w:type="spellStart"/>
      <w:r w:rsidR="00F92878" w:rsidRPr="00E6287A">
        <w:t>Jodl</w:t>
      </w:r>
      <w:proofErr w:type="spellEnd"/>
      <w:r w:rsidR="00F92878" w:rsidRPr="00E6287A">
        <w:t xml:space="preserve">, Michael, </w:t>
      </w:r>
      <w:proofErr w:type="spellStart"/>
      <w:r w:rsidR="00F92878" w:rsidRPr="00E6287A">
        <w:t>Malanchuk</w:t>
      </w:r>
      <w:proofErr w:type="spellEnd"/>
      <w:r w:rsidR="00F92878" w:rsidRPr="00E6287A">
        <w:t xml:space="preserve">, Eccles, &amp; Sameroff, 2001; </w:t>
      </w:r>
      <w:proofErr w:type="spellStart"/>
      <w:r w:rsidR="00F92878" w:rsidRPr="00E6287A">
        <w:t>Tenenbaum</w:t>
      </w:r>
      <w:proofErr w:type="spellEnd"/>
      <w:r w:rsidR="00F92878" w:rsidRPr="00E6287A">
        <w:t xml:space="preserve"> &amp; Leaper, 2003). This study addresses this research gap by discussing the role of parental values and child</w:t>
      </w:r>
      <w:r w:rsidR="000B5A55" w:rsidRPr="00E6287A">
        <w:t>-</w:t>
      </w:r>
      <w:r w:rsidR="00F92878" w:rsidRPr="00E6287A">
        <w:t xml:space="preserve">specific </w:t>
      </w:r>
      <w:r w:rsidR="00A51604" w:rsidRPr="00E6287A">
        <w:t>expectations</w:t>
      </w:r>
      <w:r w:rsidR="00F92878" w:rsidRPr="00E6287A">
        <w:t xml:space="preserve"> in </w:t>
      </w:r>
      <w:r w:rsidR="00B4361F" w:rsidRPr="00E6287A">
        <w:t xml:space="preserve">the </w:t>
      </w:r>
      <w:r w:rsidR="00F92878" w:rsidRPr="00E6287A">
        <w:t>motivation and achievement</w:t>
      </w:r>
      <w:r w:rsidR="00B4361F" w:rsidRPr="00E6287A">
        <w:t xml:space="preserve"> of adolescent girls and boys with respect to science</w:t>
      </w:r>
      <w:r w:rsidR="00F92878" w:rsidRPr="00E6287A">
        <w:t xml:space="preserve"> and examining their empirical significance. </w:t>
      </w:r>
    </w:p>
    <w:p w14:paraId="7B27803F" w14:textId="57D49FC5" w:rsidR="00F92878" w:rsidRPr="00E6287A" w:rsidRDefault="00F92878" w:rsidP="007B074C">
      <w:pPr>
        <w:pStyle w:val="MSTitel1"/>
      </w:pPr>
      <w:r w:rsidRPr="00E6287A">
        <w:t>Adolescents’ Learning Motivation, Achievement</w:t>
      </w:r>
      <w:r w:rsidR="004A0463" w:rsidRPr="00E6287A">
        <w:t>,</w:t>
      </w:r>
      <w:r w:rsidRPr="00E6287A">
        <w:t xml:space="preserve"> and Career </w:t>
      </w:r>
      <w:r w:rsidR="00411C56" w:rsidRPr="00E6287A">
        <w:t>Aspiration</w:t>
      </w:r>
      <w:r w:rsidRPr="00E6287A">
        <w:t xml:space="preserve">s in Science </w:t>
      </w:r>
    </w:p>
    <w:p w14:paraId="356FEB52" w14:textId="359E2FA1" w:rsidR="00F92878" w:rsidRPr="00E6287A" w:rsidRDefault="004D05D6" w:rsidP="004D05D6">
      <w:r w:rsidRPr="00E6287A">
        <w:t xml:space="preserve">According to many </w:t>
      </w:r>
      <w:r w:rsidR="00F92878" w:rsidRPr="00E6287A">
        <w:t xml:space="preserve">studies conducted in </w:t>
      </w:r>
      <w:r w:rsidR="006663AC">
        <w:t>W</w:t>
      </w:r>
      <w:r w:rsidR="00F92878" w:rsidRPr="00E6287A">
        <w:t>estern countries</w:t>
      </w:r>
      <w:r w:rsidRPr="00E6287A">
        <w:t>,</w:t>
      </w:r>
      <w:r w:rsidR="00F92878" w:rsidRPr="00E6287A">
        <w:t xml:space="preserve"> many adolescents dislike science </w:t>
      </w:r>
      <w:r w:rsidR="00F92878" w:rsidRPr="00AD4835">
        <w:t>(e.g., OECD</w:t>
      </w:r>
      <w:r w:rsidR="00AA424F" w:rsidRPr="00AD4835">
        <w:t>,</w:t>
      </w:r>
      <w:r w:rsidR="00F92878" w:rsidRPr="00AD4835">
        <w:t xml:space="preserve"> 2007; </w:t>
      </w:r>
      <w:proofErr w:type="spellStart"/>
      <w:r w:rsidR="00F92878" w:rsidRPr="00AD4835">
        <w:t>Sjøberg</w:t>
      </w:r>
      <w:proofErr w:type="spellEnd"/>
      <w:r w:rsidR="00F92878" w:rsidRPr="00AD4835">
        <w:t xml:space="preserve"> &amp; Schreiner</w:t>
      </w:r>
      <w:r w:rsidR="00AA424F" w:rsidRPr="00AD4835">
        <w:t>,</w:t>
      </w:r>
      <w:r w:rsidR="00F92878" w:rsidRPr="00AD4835">
        <w:t xml:space="preserve"> 2010)</w:t>
      </w:r>
      <w:r w:rsidR="00F92878" w:rsidRPr="00E6287A">
        <w:t xml:space="preserve">. This, in turn, is related to lower overall engagement in science in and outside </w:t>
      </w:r>
      <w:r w:rsidRPr="00E6287A">
        <w:t xml:space="preserve">of </w:t>
      </w:r>
      <w:r w:rsidR="00F92878" w:rsidRPr="00E6287A">
        <w:t xml:space="preserve">school </w:t>
      </w:r>
      <w:r w:rsidR="00F92878" w:rsidRPr="00AD4835">
        <w:t>(</w:t>
      </w:r>
      <w:proofErr w:type="spellStart"/>
      <w:r w:rsidR="00F92878" w:rsidRPr="00AD4835">
        <w:t>Krapp</w:t>
      </w:r>
      <w:proofErr w:type="spellEnd"/>
      <w:r w:rsidR="00F92878" w:rsidRPr="00AD4835">
        <w:t xml:space="preserve"> &amp; </w:t>
      </w:r>
      <w:proofErr w:type="spellStart"/>
      <w:r w:rsidR="00F92878" w:rsidRPr="00AD4835">
        <w:t>Prenzel</w:t>
      </w:r>
      <w:proofErr w:type="spellEnd"/>
      <w:r w:rsidR="00F92878" w:rsidRPr="00AD4835">
        <w:t>, 2011)</w:t>
      </w:r>
      <w:r w:rsidR="00F92878" w:rsidRPr="00E6287A">
        <w:t xml:space="preserve">. </w:t>
      </w:r>
      <w:r w:rsidR="00E6287A" w:rsidRPr="00E6287A">
        <w:t>Conversely</w:t>
      </w:r>
      <w:r w:rsidR="00F92878" w:rsidRPr="00E6287A">
        <w:t xml:space="preserve">, adolescents engaged </w:t>
      </w:r>
      <w:r w:rsidR="003F09F3" w:rsidRPr="00E6287A">
        <w:t>in</w:t>
      </w:r>
      <w:r w:rsidR="00F92878" w:rsidRPr="00E6287A">
        <w:t xml:space="preserve"> science demonstrate high learning motivation and achievement and are more likely to consider </w:t>
      </w:r>
      <w:r w:rsidRPr="00E6287A">
        <w:t xml:space="preserve">a </w:t>
      </w:r>
      <w:r w:rsidR="00F92878" w:rsidRPr="00E6287A">
        <w:t xml:space="preserve">science career. </w:t>
      </w:r>
      <w:r w:rsidRPr="00E6287A">
        <w:t>In empirical studies, t</w:t>
      </w:r>
      <w:r w:rsidR="00F92878" w:rsidRPr="00E6287A">
        <w:t xml:space="preserve">hese expressions of </w:t>
      </w:r>
      <w:r w:rsidR="00046D48" w:rsidRPr="00E6287A">
        <w:t xml:space="preserve">a </w:t>
      </w:r>
      <w:r w:rsidR="00F92878" w:rsidRPr="00E6287A">
        <w:t>student</w:t>
      </w:r>
      <w:r w:rsidR="00046D48" w:rsidRPr="00E6287A">
        <w:t>’</w:t>
      </w:r>
      <w:r w:rsidR="00F92878" w:rsidRPr="00E6287A">
        <w:t xml:space="preserve">s commitment to science are often examined separately. </w:t>
      </w:r>
      <w:r w:rsidRPr="00E6287A">
        <w:t>W</w:t>
      </w:r>
      <w:r w:rsidR="00F92878" w:rsidRPr="00E6287A">
        <w:t xml:space="preserve">e </w:t>
      </w:r>
      <w:r w:rsidRPr="00E6287A">
        <w:t xml:space="preserve">therefore </w:t>
      </w:r>
      <w:r w:rsidR="00F92878" w:rsidRPr="00E6287A">
        <w:t>take a multidimensional perspective</w:t>
      </w:r>
      <w:r w:rsidRPr="00E6287A">
        <w:t>;</w:t>
      </w:r>
      <w:r w:rsidR="00F92878" w:rsidRPr="00E6287A">
        <w:t xml:space="preserve"> </w:t>
      </w:r>
      <w:r w:rsidR="00046D48" w:rsidRPr="00E6287A">
        <w:t>w</w:t>
      </w:r>
      <w:r w:rsidR="00F92878" w:rsidRPr="00E6287A">
        <w:t xml:space="preserve">e focus on learning motivation, science achievement, and future-oriented motivation in terms of career </w:t>
      </w:r>
      <w:r w:rsidR="00411C56" w:rsidRPr="00E6287A">
        <w:t>aspiration</w:t>
      </w:r>
      <w:r w:rsidR="00F92878" w:rsidRPr="00E6287A">
        <w:t xml:space="preserve">s. </w:t>
      </w:r>
    </w:p>
    <w:p w14:paraId="21A37B23" w14:textId="41626884" w:rsidR="00F92878" w:rsidRPr="00E6287A" w:rsidRDefault="004A0463" w:rsidP="004A0463">
      <w:r w:rsidRPr="00E6287A">
        <w:t xml:space="preserve">Ability beliefs and individual interest are two crucial constructs of a student’s </w:t>
      </w:r>
      <w:r w:rsidR="00F92878" w:rsidRPr="00E6287A">
        <w:t xml:space="preserve">learning motivation </w:t>
      </w:r>
      <w:r w:rsidR="00F92878" w:rsidRPr="00AD4835">
        <w:t>(e.g.</w:t>
      </w:r>
      <w:r w:rsidR="004D05D6" w:rsidRPr="00AD4835">
        <w:t>,</w:t>
      </w:r>
      <w:r w:rsidR="00F92878" w:rsidRPr="00AD4835">
        <w:t xml:space="preserve"> Eccles, 2005)</w:t>
      </w:r>
      <w:r w:rsidR="00F92878" w:rsidRPr="00E6287A">
        <w:t xml:space="preserve">. A common conceptualization for ability-related beliefs is the domain-specific academic self-concept </w:t>
      </w:r>
      <w:r w:rsidR="00F92878" w:rsidRPr="00AD4835">
        <w:t xml:space="preserve">(Marsh &amp; Martin, 2011; for an </w:t>
      </w:r>
      <w:r w:rsidR="00783F14" w:rsidRPr="00E6287A">
        <w:t>overview</w:t>
      </w:r>
      <w:r w:rsidR="00F92878" w:rsidRPr="00AD4835">
        <w:t xml:space="preserve"> see </w:t>
      </w:r>
      <w:proofErr w:type="spellStart"/>
      <w:r w:rsidR="00F92878" w:rsidRPr="00AD4835">
        <w:t>Wigfield</w:t>
      </w:r>
      <w:proofErr w:type="spellEnd"/>
      <w:r w:rsidR="00F92878" w:rsidRPr="00AD4835">
        <w:t xml:space="preserve"> &amp; Eccles, 2000)</w:t>
      </w:r>
      <w:r w:rsidR="00F92878" w:rsidRPr="00E6287A">
        <w:t>. Academic self-concepts are subjective beliefs about one’s abilities in specific academic domains (</w:t>
      </w:r>
      <w:r w:rsidR="00783F14" w:rsidRPr="00E6287A">
        <w:t>e.g.,</w:t>
      </w:r>
      <w:r w:rsidR="00F92878" w:rsidRPr="00E6287A">
        <w:t xml:space="preserve"> science). They are formed </w:t>
      </w:r>
      <w:r w:rsidR="00E6287A" w:rsidRPr="00E6287A">
        <w:t>through</w:t>
      </w:r>
      <w:r w:rsidR="00F92878" w:rsidRPr="00E6287A">
        <w:t xml:space="preserve"> accomplishment (or the lack thereof) or</w:t>
      </w:r>
      <w:r w:rsidR="00E6287A" w:rsidRPr="00E6287A">
        <w:t xml:space="preserve"> </w:t>
      </w:r>
      <w:r w:rsidR="00F92878" w:rsidRPr="00E6287A">
        <w:t xml:space="preserve">comparison with </w:t>
      </w:r>
      <w:r w:rsidR="003F09F3" w:rsidRPr="00E6287A">
        <w:t>the</w:t>
      </w:r>
      <w:r w:rsidR="00F92878" w:rsidRPr="00E6287A">
        <w:t xml:space="preserve"> accomplishments </w:t>
      </w:r>
      <w:r w:rsidR="00783F14" w:rsidRPr="00E6287A">
        <w:t xml:space="preserve">of significant others </w:t>
      </w:r>
      <w:r w:rsidR="00F92878" w:rsidRPr="00AD4835">
        <w:t>(</w:t>
      </w:r>
      <w:proofErr w:type="spellStart"/>
      <w:r w:rsidR="00F92878" w:rsidRPr="00AD4835">
        <w:t>Möller</w:t>
      </w:r>
      <w:proofErr w:type="spellEnd"/>
      <w:r w:rsidR="00F92878" w:rsidRPr="00AD4835">
        <w:t xml:space="preserve">, </w:t>
      </w:r>
      <w:proofErr w:type="spellStart"/>
      <w:r w:rsidR="00F92878" w:rsidRPr="00AD4835">
        <w:t>Pohlmann</w:t>
      </w:r>
      <w:proofErr w:type="spellEnd"/>
      <w:r w:rsidR="00F92878" w:rsidRPr="00AD4835">
        <w:t xml:space="preserve">, </w:t>
      </w:r>
      <w:proofErr w:type="spellStart"/>
      <w:r w:rsidR="00F92878" w:rsidRPr="00AD4835">
        <w:t>Köller</w:t>
      </w:r>
      <w:proofErr w:type="spellEnd"/>
      <w:r w:rsidR="00F92878" w:rsidRPr="00AD4835">
        <w:t>, &amp; Marsh, 2009)</w:t>
      </w:r>
      <w:r w:rsidR="00F92878" w:rsidRPr="00E6287A">
        <w:t xml:space="preserve">. Because people usually like to </w:t>
      </w:r>
      <w:r w:rsidR="00783F14" w:rsidRPr="00E6287A">
        <w:t>engage</w:t>
      </w:r>
      <w:r w:rsidR="00F92878" w:rsidRPr="00E6287A">
        <w:t xml:space="preserve"> in tasks they </w:t>
      </w:r>
      <w:r w:rsidR="00783F14" w:rsidRPr="00E6287A">
        <w:t>perceive as</w:t>
      </w:r>
      <w:r w:rsidR="00F92878" w:rsidRPr="00E6287A">
        <w:t xml:space="preserve"> manage</w:t>
      </w:r>
      <w:r w:rsidR="00783F14" w:rsidRPr="00E6287A">
        <w:t>able</w:t>
      </w:r>
      <w:r w:rsidR="00F92878" w:rsidRPr="00E6287A">
        <w:t xml:space="preserve">, academic self-concept in science </w:t>
      </w:r>
      <w:r w:rsidR="00783F14" w:rsidRPr="00E6287A">
        <w:t>is</w:t>
      </w:r>
      <w:r w:rsidR="00F92878" w:rsidRPr="00E6287A">
        <w:t xml:space="preserve"> high</w:t>
      </w:r>
      <w:r w:rsidR="00783F14" w:rsidRPr="00E6287A">
        <w:t>ly</w:t>
      </w:r>
      <w:r w:rsidR="00F92878" w:rsidRPr="00E6287A">
        <w:t xml:space="preserve"> relevan</w:t>
      </w:r>
      <w:r w:rsidR="00783F14" w:rsidRPr="00E6287A">
        <w:t>t</w:t>
      </w:r>
      <w:r w:rsidR="00F92878" w:rsidRPr="00E6287A">
        <w:t xml:space="preserve"> for </w:t>
      </w:r>
      <w:r w:rsidR="00783F14" w:rsidRPr="00E6287A">
        <w:t xml:space="preserve">how </w:t>
      </w:r>
      <w:r w:rsidR="00F92878" w:rsidRPr="00E6287A">
        <w:t>an individual deal</w:t>
      </w:r>
      <w:r w:rsidR="00783F14" w:rsidRPr="00E6287A">
        <w:t>s</w:t>
      </w:r>
      <w:r w:rsidR="00F92878" w:rsidRPr="00E6287A">
        <w:t xml:space="preserve"> with science (Marsh &amp; Martin, 2011). </w:t>
      </w:r>
    </w:p>
    <w:p w14:paraId="17B7B918" w14:textId="4728C740" w:rsidR="00F92878" w:rsidRPr="00E6287A" w:rsidRDefault="00783F14" w:rsidP="007B074C">
      <w:r w:rsidRPr="00E6287A">
        <w:t>I</w:t>
      </w:r>
      <w:r w:rsidR="00F92878" w:rsidRPr="00E6287A">
        <w:t>ndividual interests</w:t>
      </w:r>
      <w:r w:rsidR="00ED015F" w:rsidRPr="00E6287A">
        <w:t>, in turn,</w:t>
      </w:r>
      <w:r w:rsidR="00F92878" w:rsidRPr="00E6287A">
        <w:t xml:space="preserve"> are related to specific content or objects and are fairly stable over time </w:t>
      </w:r>
      <w:r w:rsidR="00F92878" w:rsidRPr="00AD4835">
        <w:t>(</w:t>
      </w:r>
      <w:proofErr w:type="spellStart"/>
      <w:r w:rsidR="00F92878" w:rsidRPr="00AD4835">
        <w:t>Krapp</w:t>
      </w:r>
      <w:proofErr w:type="spellEnd"/>
      <w:r w:rsidR="00F92878" w:rsidRPr="00AD4835">
        <w:t xml:space="preserve"> &amp; </w:t>
      </w:r>
      <w:proofErr w:type="spellStart"/>
      <w:r w:rsidR="00F92878" w:rsidRPr="00AD4835">
        <w:t>Prenzel</w:t>
      </w:r>
      <w:proofErr w:type="spellEnd"/>
      <w:r w:rsidR="00F92878" w:rsidRPr="00AD4835">
        <w:t>, 2011)</w:t>
      </w:r>
      <w:r w:rsidR="00F92878" w:rsidRPr="00E6287A">
        <w:t xml:space="preserve">. Interest-based learning is strongly linked to intrinsic motivation, which is closely related to the enjoyment of learning. This implies that an individual is more involved and is more likely to take </w:t>
      </w:r>
      <w:r w:rsidR="00E6287A" w:rsidRPr="00E6287A">
        <w:t xml:space="preserve">– </w:t>
      </w:r>
      <w:r w:rsidR="00F92878" w:rsidRPr="00E6287A">
        <w:t xml:space="preserve">or even generate </w:t>
      </w:r>
      <w:r w:rsidR="00E6287A" w:rsidRPr="00E6287A">
        <w:t xml:space="preserve">– </w:t>
      </w:r>
      <w:r w:rsidR="00F92878" w:rsidRPr="00E6287A">
        <w:t>opportunities to engage in corresponding activities (</w:t>
      </w:r>
      <w:proofErr w:type="spellStart"/>
      <w:r w:rsidR="00F92878" w:rsidRPr="00AD4835">
        <w:t>Köller</w:t>
      </w:r>
      <w:proofErr w:type="spellEnd"/>
      <w:r w:rsidR="00F92878" w:rsidRPr="00AD4835">
        <w:t xml:space="preserve">, </w:t>
      </w:r>
      <w:proofErr w:type="spellStart"/>
      <w:r w:rsidR="00F92878" w:rsidRPr="00AD4835">
        <w:t>Baumert</w:t>
      </w:r>
      <w:proofErr w:type="spellEnd"/>
      <w:r w:rsidR="00F92878" w:rsidRPr="00AD4835">
        <w:t>, &amp; Schnabel, 2001;</w:t>
      </w:r>
      <w:r w:rsidR="00F92878" w:rsidRPr="00E6287A">
        <w:t xml:space="preserve"> Ryan &amp; </w:t>
      </w:r>
      <w:proofErr w:type="spellStart"/>
      <w:r w:rsidR="00F92878" w:rsidRPr="00E6287A">
        <w:t>Deci</w:t>
      </w:r>
      <w:proofErr w:type="spellEnd"/>
      <w:r w:rsidR="00F92878" w:rsidRPr="00E6287A">
        <w:t>, 2000</w:t>
      </w:r>
      <w:r w:rsidR="00F92878" w:rsidRPr="00AD4835">
        <w:t>)</w:t>
      </w:r>
      <w:r w:rsidR="00F92878" w:rsidRPr="00E6287A">
        <w:t xml:space="preserve">. Therefore, </w:t>
      </w:r>
      <w:r w:rsidR="00E6287A" w:rsidRPr="00E6287A">
        <w:t>one’s</w:t>
      </w:r>
      <w:r w:rsidR="00F92878" w:rsidRPr="00E6287A">
        <w:t xml:space="preserve"> interest in science is highly predictive </w:t>
      </w:r>
      <w:r w:rsidRPr="00E6287A">
        <w:t>of</w:t>
      </w:r>
      <w:r w:rsidR="00F92878" w:rsidRPr="00E6287A">
        <w:t xml:space="preserve"> one’s relationship with science. </w:t>
      </w:r>
    </w:p>
    <w:p w14:paraId="7E449D37" w14:textId="29FE4E3B" w:rsidR="00F92878" w:rsidRPr="00E6287A" w:rsidRDefault="00F92878" w:rsidP="007B074C">
      <w:r w:rsidRPr="00E6287A">
        <w:lastRenderedPageBreak/>
        <w:t xml:space="preserve">In </w:t>
      </w:r>
      <w:r w:rsidR="00783F14" w:rsidRPr="00E6287A">
        <w:t>an</w:t>
      </w:r>
      <w:r w:rsidRPr="00E6287A">
        <w:t xml:space="preserve"> academic setting, science achievement is the most apparent output of </w:t>
      </w:r>
      <w:r w:rsidR="00783F14" w:rsidRPr="00E6287A">
        <w:t xml:space="preserve">an </w:t>
      </w:r>
      <w:r w:rsidRPr="00E6287A">
        <w:t>adolescent</w:t>
      </w:r>
      <w:r w:rsidR="00783F14" w:rsidRPr="00E6287A">
        <w:t>’</w:t>
      </w:r>
      <w:r w:rsidRPr="00E6287A">
        <w:t xml:space="preserve">s commitment to science. Achievement reciprocally interacts with </w:t>
      </w:r>
      <w:r w:rsidR="00046D48" w:rsidRPr="00E6287A">
        <w:t xml:space="preserve">a </w:t>
      </w:r>
      <w:r w:rsidRPr="00E6287A">
        <w:t>student</w:t>
      </w:r>
      <w:r w:rsidR="00046D48" w:rsidRPr="00E6287A">
        <w:t>’</w:t>
      </w:r>
      <w:r w:rsidRPr="00E6287A">
        <w:t xml:space="preserve">s </w:t>
      </w:r>
      <w:r w:rsidR="00A957B8" w:rsidRPr="00E6287A">
        <w:t>motivation</w:t>
      </w:r>
      <w:r w:rsidR="006663AC">
        <w:t>.</w:t>
      </w:r>
      <w:r w:rsidRPr="00E6287A">
        <w:t xml:space="preserve"> A high self-concept and high interest </w:t>
      </w:r>
      <w:r w:rsidR="00AA424F" w:rsidRPr="00E6287A">
        <w:t xml:space="preserve">can drive achievement gains, </w:t>
      </w:r>
      <w:r w:rsidRPr="00E6287A">
        <w:t xml:space="preserve">but high achievement also makes students believe in their abilities (e.g., </w:t>
      </w:r>
      <w:proofErr w:type="spellStart"/>
      <w:r w:rsidRPr="00E6287A">
        <w:t>Möller</w:t>
      </w:r>
      <w:proofErr w:type="spellEnd"/>
      <w:r w:rsidRPr="00E6287A">
        <w:t>, et al., 2011) and increases their interest (</w:t>
      </w:r>
      <w:proofErr w:type="spellStart"/>
      <w:r w:rsidRPr="00E6287A">
        <w:t>Krapp</w:t>
      </w:r>
      <w:proofErr w:type="spellEnd"/>
      <w:r w:rsidRPr="00E6287A">
        <w:t xml:space="preserve"> &amp; </w:t>
      </w:r>
      <w:proofErr w:type="spellStart"/>
      <w:r w:rsidRPr="00E6287A">
        <w:t>Prenzel</w:t>
      </w:r>
      <w:proofErr w:type="spellEnd"/>
      <w:r w:rsidRPr="00E6287A">
        <w:t xml:space="preserve">, 2011). </w:t>
      </w:r>
    </w:p>
    <w:p w14:paraId="29503C78" w14:textId="4F168D82" w:rsidR="00F92878" w:rsidRPr="00E6287A" w:rsidRDefault="00B85235" w:rsidP="007B074C">
      <w:r w:rsidRPr="00E6287A">
        <w:t>An a</w:t>
      </w:r>
      <w:r w:rsidR="00F92878" w:rsidRPr="00E6287A">
        <w:t>dolescent</w:t>
      </w:r>
      <w:r w:rsidRPr="00E6287A">
        <w:t>’</w:t>
      </w:r>
      <w:r w:rsidR="00F92878" w:rsidRPr="00E6287A">
        <w:t xml:space="preserve">s well-developed science motivation may also </w:t>
      </w:r>
      <w:r w:rsidRPr="00E6287A">
        <w:t>be</w:t>
      </w:r>
      <w:r w:rsidR="00F92878" w:rsidRPr="00E6287A">
        <w:t xml:space="preserve"> express</w:t>
      </w:r>
      <w:r w:rsidRPr="00E6287A">
        <w:t>ed</w:t>
      </w:r>
      <w:r w:rsidR="00F92878" w:rsidRPr="00E6287A">
        <w:t xml:space="preserve"> in science-related career choices. </w:t>
      </w:r>
      <w:r w:rsidRPr="00E6287A">
        <w:t>A</w:t>
      </w:r>
      <w:r w:rsidR="00F92878" w:rsidRPr="00E6287A">
        <w:t>dolescents</w:t>
      </w:r>
      <w:r w:rsidR="00E915F9">
        <w:t>’</w:t>
      </w:r>
      <w:r w:rsidR="00F92878" w:rsidRPr="00E6287A">
        <w:t xml:space="preserve"> career </w:t>
      </w:r>
      <w:r w:rsidR="00411C56" w:rsidRPr="00E6287A">
        <w:t>aspiration</w:t>
      </w:r>
      <w:r w:rsidR="00F92878" w:rsidRPr="00E6287A">
        <w:t xml:space="preserve">s are understood as an indication of </w:t>
      </w:r>
      <w:r w:rsidRPr="00E6287A">
        <w:t>the</w:t>
      </w:r>
      <w:r w:rsidR="00F92878" w:rsidRPr="00E6287A">
        <w:t xml:space="preserve"> motivation to be</w:t>
      </w:r>
      <w:r w:rsidRPr="00E6287A">
        <w:t>come</w:t>
      </w:r>
      <w:r w:rsidR="00F92878" w:rsidRPr="00E6287A">
        <w:t xml:space="preserve"> involved with </w:t>
      </w:r>
      <w:r w:rsidR="00E915F9">
        <w:t xml:space="preserve">specific occupational fields </w:t>
      </w:r>
      <w:r w:rsidR="00AD4835">
        <w:t>in the future</w:t>
      </w:r>
      <w:r w:rsidRPr="00E6287A">
        <w:t>.</w:t>
      </w:r>
      <w:r w:rsidR="00F92878" w:rsidRPr="00E6287A">
        <w:t xml:space="preserve"> In the context of science</w:t>
      </w:r>
      <w:r w:rsidRPr="00E6287A">
        <w:t>-</w:t>
      </w:r>
      <w:r w:rsidR="00F92878" w:rsidRPr="00E6287A">
        <w:t xml:space="preserve">related careers, these </w:t>
      </w:r>
      <w:r w:rsidR="00411C56" w:rsidRPr="00E6287A">
        <w:t>aspiration</w:t>
      </w:r>
      <w:r w:rsidR="00F92878" w:rsidRPr="00E6287A">
        <w:t xml:space="preserve">s are reasonably predictive for </w:t>
      </w:r>
      <w:r w:rsidR="004A0463" w:rsidRPr="00E6287A">
        <w:t xml:space="preserve">an </w:t>
      </w:r>
      <w:r w:rsidR="00F92878" w:rsidRPr="00E6287A">
        <w:t>adolescent</w:t>
      </w:r>
      <w:r w:rsidR="004A0463" w:rsidRPr="00E6287A">
        <w:t>’</w:t>
      </w:r>
      <w:r w:rsidR="00F92878" w:rsidRPr="00E6287A">
        <w:t xml:space="preserve">s career choices </w:t>
      </w:r>
      <w:r w:rsidR="00F92878" w:rsidRPr="005F2F6D">
        <w:t>(Tai, Liu, Maltese, &amp; Fan, 2006)</w:t>
      </w:r>
      <w:r w:rsidR="00F92878" w:rsidRPr="00E6287A">
        <w:t>. In general, ability beliefs, interests</w:t>
      </w:r>
      <w:r w:rsidRPr="00E6287A">
        <w:t>,</w:t>
      </w:r>
      <w:r w:rsidR="00F92878" w:rsidRPr="00E6287A">
        <w:t xml:space="preserve"> and achievement are important precursors for individual career </w:t>
      </w:r>
      <w:r w:rsidR="00411C56" w:rsidRPr="00E6287A">
        <w:t>aspiration</w:t>
      </w:r>
      <w:r w:rsidR="00F92878" w:rsidRPr="00E6287A">
        <w:t xml:space="preserve">s and choices </w:t>
      </w:r>
      <w:r w:rsidR="00F92878" w:rsidRPr="005F2F6D">
        <w:t>(Eccles, 2005; Lent, Brown, &amp; Hackett, 2000)</w:t>
      </w:r>
      <w:r w:rsidRPr="00E6287A">
        <w:t>.</w:t>
      </w:r>
      <w:r w:rsidR="00F92878" w:rsidRPr="00E6287A">
        <w:t xml:space="preserve"> </w:t>
      </w:r>
      <w:r w:rsidRPr="00E6287A">
        <w:t>T</w:t>
      </w:r>
      <w:r w:rsidR="00F92878" w:rsidRPr="00E6287A">
        <w:t xml:space="preserve">his </w:t>
      </w:r>
      <w:r w:rsidRPr="00E6287A">
        <w:t xml:space="preserve">also </w:t>
      </w:r>
      <w:r w:rsidR="00F92878" w:rsidRPr="00E6287A">
        <w:t xml:space="preserve">applies </w:t>
      </w:r>
      <w:r w:rsidR="003F09F3" w:rsidRPr="00E6287A">
        <w:t>to</w:t>
      </w:r>
      <w:r w:rsidR="00F92878" w:rsidRPr="00E6287A">
        <w:t xml:space="preserve"> the choices in scien</w:t>
      </w:r>
      <w:r w:rsidR="003F09F3" w:rsidRPr="00E6287A">
        <w:t>tific</w:t>
      </w:r>
      <w:r w:rsidR="00F92878" w:rsidRPr="00E6287A">
        <w:t xml:space="preserve"> fields </w:t>
      </w:r>
      <w:r w:rsidR="00F92878" w:rsidRPr="005F2F6D">
        <w:t>(</w:t>
      </w:r>
      <w:r w:rsidR="00AA424F" w:rsidRPr="005F2F6D">
        <w:t xml:space="preserve">e.g., </w:t>
      </w:r>
      <w:r w:rsidR="00F92878" w:rsidRPr="005F2F6D">
        <w:t>Simpkins, Davis-Kean, &amp; Eccles, 2006)</w:t>
      </w:r>
      <w:r w:rsidR="00F92878" w:rsidRPr="00E6287A">
        <w:t xml:space="preserve">. </w:t>
      </w:r>
    </w:p>
    <w:p w14:paraId="062C9A3E" w14:textId="6771469F" w:rsidR="00F92878" w:rsidRPr="00E6287A" w:rsidRDefault="00F92878" w:rsidP="007B074C">
      <w:r w:rsidRPr="00E6287A">
        <w:t xml:space="preserve">Taken together, </w:t>
      </w:r>
      <w:r w:rsidR="00B85235" w:rsidRPr="00E6287A">
        <w:t xml:space="preserve">an </w:t>
      </w:r>
      <w:r w:rsidRPr="00E6287A">
        <w:t>adolescent</w:t>
      </w:r>
      <w:r w:rsidR="00B85235" w:rsidRPr="00E6287A">
        <w:t>’</w:t>
      </w:r>
      <w:r w:rsidRPr="00E6287A">
        <w:t xml:space="preserve">s commitment </w:t>
      </w:r>
      <w:r w:rsidR="00B85235" w:rsidRPr="00E6287A">
        <w:t xml:space="preserve">to </w:t>
      </w:r>
      <w:r w:rsidRPr="00E6287A">
        <w:t xml:space="preserve">and engagement with science may manifest in different ways. Motivation and achievement are interrelated; learning motivation is a positive precursor for achievement, whereas high achievement is </w:t>
      </w:r>
      <w:r w:rsidR="003F09F3" w:rsidRPr="00E6287A">
        <w:t>thought to</w:t>
      </w:r>
      <w:r w:rsidRPr="00E6287A">
        <w:t xml:space="preserve"> result </w:t>
      </w:r>
      <w:r w:rsidR="00326C1A" w:rsidRPr="00E6287A">
        <w:t>from</w:t>
      </w:r>
      <w:r w:rsidRPr="00E6287A">
        <w:t xml:space="preserve"> higher learning motivation. Similarly, future-oriented motivation in science in terms of career </w:t>
      </w:r>
      <w:r w:rsidR="00411C56" w:rsidRPr="00E6287A">
        <w:t>aspiration</w:t>
      </w:r>
      <w:r w:rsidRPr="00E6287A">
        <w:t xml:space="preserve">s is influenced by one’s learning motivation and achievement. In the following, we explain how </w:t>
      </w:r>
      <w:r w:rsidR="00B85235" w:rsidRPr="00E6287A">
        <w:t xml:space="preserve">an </w:t>
      </w:r>
      <w:r w:rsidRPr="00E6287A">
        <w:t>adolescent</w:t>
      </w:r>
      <w:r w:rsidR="00B85235" w:rsidRPr="00E6287A">
        <w:t>’</w:t>
      </w:r>
      <w:r w:rsidRPr="00E6287A">
        <w:t xml:space="preserve">s learning motivation, </w:t>
      </w:r>
      <w:r w:rsidR="00783F14" w:rsidRPr="00E6287A">
        <w:t>achievement,</w:t>
      </w:r>
      <w:r w:rsidRPr="00E6287A">
        <w:t xml:space="preserve"> and career </w:t>
      </w:r>
      <w:r w:rsidR="00411C56" w:rsidRPr="00E6287A">
        <w:t>aspiration</w:t>
      </w:r>
      <w:r w:rsidRPr="00E6287A">
        <w:t>s are linked to parental science-related values and child</w:t>
      </w:r>
      <w:r w:rsidR="00326C1A" w:rsidRPr="00E6287A">
        <w:t>-</w:t>
      </w:r>
      <w:r w:rsidRPr="00E6287A">
        <w:t xml:space="preserve">specific expectations regarding science. </w:t>
      </w:r>
    </w:p>
    <w:p w14:paraId="7825FD69" w14:textId="1843FAAC" w:rsidR="00F92878" w:rsidRPr="00E6287A" w:rsidRDefault="00F92878" w:rsidP="007B074C">
      <w:pPr>
        <w:pStyle w:val="MSTitel1"/>
      </w:pPr>
      <w:r w:rsidRPr="00E6287A">
        <w:t xml:space="preserve">Effects of Parental Values and </w:t>
      </w:r>
      <w:r w:rsidR="00A51604" w:rsidRPr="00E6287A">
        <w:t>Expectations</w:t>
      </w:r>
      <w:r w:rsidRPr="00E6287A">
        <w:t xml:space="preserve"> on Adolescents’ Learning Motivation, </w:t>
      </w:r>
      <w:r w:rsidR="00783F14" w:rsidRPr="00E6287A">
        <w:t>Achievement,</w:t>
      </w:r>
      <w:r w:rsidRPr="00E6287A">
        <w:t xml:space="preserve"> and Career </w:t>
      </w:r>
      <w:r w:rsidR="00411C56" w:rsidRPr="00E6287A">
        <w:t>Aspiration</w:t>
      </w:r>
      <w:r w:rsidRPr="00E6287A">
        <w:t>s in Science</w:t>
      </w:r>
      <w:r w:rsidR="003F09F3" w:rsidRPr="00E6287A">
        <w:t xml:space="preserve"> </w:t>
      </w:r>
    </w:p>
    <w:p w14:paraId="64778A85" w14:textId="6ED4EA14" w:rsidR="00F92878" w:rsidRPr="00E6287A" w:rsidRDefault="00F92878" w:rsidP="007B074C">
      <w:r w:rsidRPr="00E6287A">
        <w:t>According to the expectancy-value model</w:t>
      </w:r>
      <w:r w:rsidR="00ED015F" w:rsidRPr="00E6287A">
        <w:t xml:space="preserve"> of achievement-related choices</w:t>
      </w:r>
      <w:r w:rsidRPr="00E6287A">
        <w:t xml:space="preserve">, parents, teachers, and other socializers play an active role in shaping </w:t>
      </w:r>
      <w:r w:rsidR="00326C1A" w:rsidRPr="00E6287A">
        <w:t xml:space="preserve">an </w:t>
      </w:r>
      <w:r w:rsidRPr="00E6287A">
        <w:t>adolescent</w:t>
      </w:r>
      <w:r w:rsidR="00326C1A" w:rsidRPr="00E6287A">
        <w:t>’</w:t>
      </w:r>
      <w:r w:rsidRPr="00E6287A">
        <w:t>s motivation</w:t>
      </w:r>
      <w:r w:rsidR="00A957B8" w:rsidRPr="00E6287A">
        <w:t>,</w:t>
      </w:r>
      <w:r w:rsidRPr="00E6287A">
        <w:t xml:space="preserve"> achievement</w:t>
      </w:r>
      <w:r w:rsidR="000B5A55" w:rsidRPr="00E6287A">
        <w:t>,</w:t>
      </w:r>
      <w:r w:rsidRPr="00E6287A">
        <w:t xml:space="preserve"> </w:t>
      </w:r>
      <w:r w:rsidR="000B5A55" w:rsidRPr="00E6287A">
        <w:t xml:space="preserve">and career </w:t>
      </w:r>
      <w:r w:rsidR="00411C56" w:rsidRPr="00E6287A">
        <w:t>aspiration</w:t>
      </w:r>
      <w:r w:rsidR="000B5A55" w:rsidRPr="00E6287A">
        <w:t xml:space="preserve">s </w:t>
      </w:r>
      <w:r w:rsidRPr="005F2F6D">
        <w:t>(e.g., Eccles, 2007)</w:t>
      </w:r>
      <w:r w:rsidRPr="00E6287A">
        <w:t xml:space="preserve">. </w:t>
      </w:r>
      <w:r w:rsidR="00326C1A" w:rsidRPr="00E6287A">
        <w:t>C</w:t>
      </w:r>
      <w:r w:rsidRPr="00E6287A">
        <w:t xml:space="preserve">hildren whose parents are supportive and involved in their education </w:t>
      </w:r>
      <w:r w:rsidR="001473B1" w:rsidRPr="00E6287A">
        <w:t>exhibit</w:t>
      </w:r>
      <w:r w:rsidRPr="00E6287A">
        <w:t xml:space="preserve"> better learning motivation and achievement </w:t>
      </w:r>
      <w:r w:rsidRPr="005F2F6D">
        <w:t>(Fan &amp; Chen, 2001; Fan &amp; Williams, 2009)</w:t>
      </w:r>
      <w:r w:rsidRPr="00E6287A">
        <w:t>. However, parents may support their child</w:t>
      </w:r>
      <w:r w:rsidR="001473B1" w:rsidRPr="00E6287A">
        <w:t>’s</w:t>
      </w:r>
      <w:r w:rsidRPr="00E6287A">
        <w:t xml:space="preserve"> academic behaviors in a wide range of methods </w:t>
      </w:r>
      <w:r w:rsidRPr="005F2F6D">
        <w:t xml:space="preserve">(e.g., </w:t>
      </w:r>
      <w:proofErr w:type="spellStart"/>
      <w:r w:rsidRPr="005F2F6D">
        <w:t>Pomerantz</w:t>
      </w:r>
      <w:proofErr w:type="spellEnd"/>
      <w:r w:rsidRPr="005F2F6D">
        <w:t xml:space="preserve"> et al., 2007)</w:t>
      </w:r>
      <w:r w:rsidRPr="00E6287A">
        <w:t>. In this study, we focus on parental values and child</w:t>
      </w:r>
      <w:r w:rsidR="000B5A55" w:rsidRPr="00E6287A">
        <w:t>-</w:t>
      </w:r>
      <w:r w:rsidRPr="00E6287A">
        <w:t xml:space="preserve">specific expectations. We examine </w:t>
      </w:r>
      <w:r w:rsidR="001473B1" w:rsidRPr="00E6287A">
        <w:t xml:space="preserve">the </w:t>
      </w:r>
      <w:r w:rsidRPr="00E6287A">
        <w:t xml:space="preserve">extent </w:t>
      </w:r>
      <w:r w:rsidR="001473B1" w:rsidRPr="00E6287A">
        <w:t xml:space="preserve">to which </w:t>
      </w:r>
      <w:r w:rsidRPr="00E6287A">
        <w:t xml:space="preserve">these factors are related to </w:t>
      </w:r>
      <w:r w:rsidR="001473B1" w:rsidRPr="00E6287A">
        <w:t xml:space="preserve">an </w:t>
      </w:r>
      <w:r w:rsidRPr="00E6287A">
        <w:t>adolescent</w:t>
      </w:r>
      <w:r w:rsidR="001473B1" w:rsidRPr="00E6287A">
        <w:t>’</w:t>
      </w:r>
      <w:r w:rsidRPr="00E6287A">
        <w:t xml:space="preserve">s learning motivation, achievement, and career </w:t>
      </w:r>
      <w:r w:rsidR="001473B1" w:rsidRPr="00E6287A">
        <w:t>aspirations</w:t>
      </w:r>
      <w:r w:rsidRPr="00E6287A">
        <w:t xml:space="preserve">. </w:t>
      </w:r>
    </w:p>
    <w:p w14:paraId="590A0760" w14:textId="7924EC69" w:rsidR="00F92878" w:rsidRPr="00E6287A" w:rsidRDefault="00F92878" w:rsidP="007B074C">
      <w:r w:rsidRPr="00E6287A">
        <w:t>Parent</w:t>
      </w:r>
      <w:r w:rsidR="001473B1" w:rsidRPr="00E6287A">
        <w:t>al</w:t>
      </w:r>
      <w:r w:rsidRPr="00E6287A">
        <w:t xml:space="preserve"> valuing of science may manifest on different dimensions. We investigate three aspects in this study. First, some parents may value science as important for society in general. Second, some parents may value science as important to themselves personally. Of course, many parents probably value science for both reasons (see Gaspard et al., 2014). Third, some parents may value science as important for their child and the child’s future career. </w:t>
      </w:r>
    </w:p>
    <w:p w14:paraId="70C9DFC3" w14:textId="03B94102" w:rsidR="00F92878" w:rsidRPr="00E6287A" w:rsidRDefault="00F92878" w:rsidP="007B074C">
      <w:r w:rsidRPr="00E6287A">
        <w:t xml:space="preserve">Furthermore, parental </w:t>
      </w:r>
      <w:r w:rsidR="00A51604" w:rsidRPr="00E6287A">
        <w:t>expectations</w:t>
      </w:r>
      <w:r w:rsidRPr="00E6287A">
        <w:t xml:space="preserve"> </w:t>
      </w:r>
      <w:r w:rsidR="003F09F3" w:rsidRPr="00E6287A">
        <w:t>can</w:t>
      </w:r>
      <w:r w:rsidRPr="00E6287A">
        <w:t xml:space="preserve"> </w:t>
      </w:r>
      <w:r w:rsidR="001473B1" w:rsidRPr="00E6287A">
        <w:t xml:space="preserve">influence a </w:t>
      </w:r>
      <w:r w:rsidRPr="00E6287A">
        <w:t>child</w:t>
      </w:r>
      <w:r w:rsidR="001473B1" w:rsidRPr="00E6287A">
        <w:t xml:space="preserve">’s </w:t>
      </w:r>
      <w:r w:rsidRPr="00E6287A">
        <w:t xml:space="preserve">motivation, achievement, and career </w:t>
      </w:r>
      <w:r w:rsidR="001473B1" w:rsidRPr="00E6287A">
        <w:t>aspirations</w:t>
      </w:r>
      <w:r w:rsidRPr="00E6287A">
        <w:t xml:space="preserve"> (Eccles, 2005). In fact, </w:t>
      </w:r>
      <w:r w:rsidR="005F2F6D">
        <w:t xml:space="preserve">in prior research, </w:t>
      </w:r>
      <w:r w:rsidRPr="00E6287A">
        <w:t xml:space="preserve">child-specific expectations were closer to </w:t>
      </w:r>
      <w:r w:rsidR="007A78DC" w:rsidRPr="00E6287A">
        <w:t xml:space="preserve">a </w:t>
      </w:r>
      <w:r w:rsidRPr="00E6287A">
        <w:t>child</w:t>
      </w:r>
      <w:r w:rsidR="007A78DC" w:rsidRPr="00E6287A">
        <w:t>’s</w:t>
      </w:r>
      <w:r w:rsidRPr="00E6287A">
        <w:t xml:space="preserve"> behavior than parental values</w:t>
      </w:r>
      <w:r w:rsidR="007A78DC" w:rsidRPr="00E6287A">
        <w:t xml:space="preserve"> were</w:t>
      </w:r>
      <w:r w:rsidRPr="00E6287A">
        <w:t xml:space="preserve"> (Eccles, 2007). We focus on child</w:t>
      </w:r>
      <w:r w:rsidR="007E411A" w:rsidRPr="00E6287A">
        <w:t>-</w:t>
      </w:r>
      <w:r w:rsidRPr="00E6287A">
        <w:t xml:space="preserve">specific </w:t>
      </w:r>
      <w:r w:rsidR="00A51604" w:rsidRPr="00E6287A">
        <w:t>expectations</w:t>
      </w:r>
      <w:r w:rsidRPr="00E6287A">
        <w:t xml:space="preserve"> of parents as the extent to which parents believe that their child will enter a career in science. </w:t>
      </w:r>
    </w:p>
    <w:p w14:paraId="0B9A3FA4" w14:textId="2E2930DF" w:rsidR="00F92878" w:rsidRPr="00E6287A" w:rsidRDefault="006663AC" w:rsidP="007B074C">
      <w:r>
        <w:lastRenderedPageBreak/>
        <w:t>V</w:t>
      </w:r>
      <w:r w:rsidR="00F92878" w:rsidRPr="00E6287A">
        <w:t xml:space="preserve">alues that parents ascribe towards science </w:t>
      </w:r>
      <w:r w:rsidR="003F09F3" w:rsidRPr="00E6287A">
        <w:t>as well as their</w:t>
      </w:r>
      <w:r w:rsidR="00F92878" w:rsidRPr="00E6287A">
        <w:t xml:space="preserve"> expectations </w:t>
      </w:r>
      <w:r w:rsidR="001473B1" w:rsidRPr="00E6287A">
        <w:t>of</w:t>
      </w:r>
      <w:r w:rsidR="00F92878" w:rsidRPr="00E6287A">
        <w:t xml:space="preserve"> their child </w:t>
      </w:r>
      <w:r w:rsidR="001473B1" w:rsidRPr="00E6287A">
        <w:t xml:space="preserve">may </w:t>
      </w:r>
      <w:r w:rsidR="00F92878" w:rsidRPr="00E6287A">
        <w:t xml:space="preserve">guide </w:t>
      </w:r>
      <w:r w:rsidR="00E84B8E">
        <w:t xml:space="preserve">the daily actions of families </w:t>
      </w:r>
      <w:r w:rsidR="00F92878" w:rsidRPr="00E6287A">
        <w:t xml:space="preserve">(Eccles, 2005; Schwartz, 1996). First, parents can express their values and </w:t>
      </w:r>
      <w:r w:rsidR="00A51604" w:rsidRPr="00E6287A">
        <w:t>expectations</w:t>
      </w:r>
      <w:r w:rsidR="00F92878" w:rsidRPr="00E6287A">
        <w:t xml:space="preserve"> in everyday communication with their child (Jacobs &amp; Eccles, 2000; </w:t>
      </w:r>
      <w:proofErr w:type="spellStart"/>
      <w:r w:rsidR="00F92878" w:rsidRPr="00E6287A">
        <w:t>Tenenbaum</w:t>
      </w:r>
      <w:proofErr w:type="spellEnd"/>
      <w:r w:rsidR="00F92878" w:rsidRPr="00E6287A">
        <w:t xml:space="preserve"> &amp; Leaper, 2003). For example, parents may support the pursuit of a science career by setting high expectations for doing well in science courses and stressing the importance and necessity of science achievement. Second, parents who highly value science may interact more with their child </w:t>
      </w:r>
      <w:r w:rsidR="001473B1" w:rsidRPr="00E6287A">
        <w:t>i</w:t>
      </w:r>
      <w:r w:rsidR="00F92878" w:rsidRPr="00E6287A">
        <w:t>n science</w:t>
      </w:r>
      <w:r w:rsidR="00411C56" w:rsidRPr="00E6287A">
        <w:t>-</w:t>
      </w:r>
      <w:r w:rsidR="00F92878" w:rsidRPr="00E6287A">
        <w:t xml:space="preserve">related matters (e.g., discussions of scientific phenomena, visiting exhibitions, </w:t>
      </w:r>
      <w:r w:rsidR="001473B1" w:rsidRPr="00E6287A">
        <w:t xml:space="preserve">and </w:t>
      </w:r>
      <w:r w:rsidR="00F92878" w:rsidRPr="00E6287A">
        <w:t>watching science</w:t>
      </w:r>
      <w:r w:rsidR="001473B1" w:rsidRPr="00E6287A">
        <w:t xml:space="preserve"> programs</w:t>
      </w:r>
      <w:r w:rsidR="00F92878" w:rsidRPr="00E6287A">
        <w:t xml:space="preserve"> </w:t>
      </w:r>
      <w:r w:rsidR="001473B1" w:rsidRPr="00E6287A">
        <w:t>on</w:t>
      </w:r>
      <w:r w:rsidR="00F92878" w:rsidRPr="00E6287A">
        <w:t xml:space="preserve"> t</w:t>
      </w:r>
      <w:r w:rsidR="00783F14" w:rsidRPr="00E6287A">
        <w:t>elevision</w:t>
      </w:r>
      <w:r w:rsidR="00F92878" w:rsidRPr="00E6287A">
        <w:t>)</w:t>
      </w:r>
      <w:r w:rsidR="001473B1" w:rsidRPr="00E6287A">
        <w:t>,</w:t>
      </w:r>
      <w:r w:rsidR="00F92878" w:rsidRPr="00E6287A">
        <w:t xml:space="preserve"> which then may support their child’s science commitment (Archer et al., 2012). </w:t>
      </w:r>
    </w:p>
    <w:p w14:paraId="37883D89" w14:textId="26061FEA" w:rsidR="00F92878" w:rsidRPr="00E6287A" w:rsidRDefault="00F92878" w:rsidP="001473B1">
      <w:r w:rsidRPr="00E6287A">
        <w:t xml:space="preserve">With respect to values, </w:t>
      </w:r>
      <w:r w:rsidR="001473B1" w:rsidRPr="00E6287A">
        <w:t xml:space="preserve">the </w:t>
      </w:r>
      <w:r w:rsidRPr="00E6287A">
        <w:t>academic values and attitudes</w:t>
      </w:r>
      <w:r w:rsidR="001473B1" w:rsidRPr="00E6287A">
        <w:t xml:space="preserve"> of parents</w:t>
      </w:r>
      <w:r w:rsidRPr="00E6287A">
        <w:t xml:space="preserve"> transmit to </w:t>
      </w:r>
      <w:r w:rsidR="003F09F3" w:rsidRPr="00E6287A">
        <w:t>the</w:t>
      </w:r>
      <w:r w:rsidRPr="00E6287A">
        <w:t xml:space="preserve"> values and attitudes</w:t>
      </w:r>
      <w:r w:rsidR="001473B1" w:rsidRPr="00E6287A">
        <w:t xml:space="preserve"> of adolescents</w:t>
      </w:r>
      <w:r w:rsidRPr="00E6287A">
        <w:t xml:space="preserve"> (</w:t>
      </w:r>
      <w:proofErr w:type="spellStart"/>
      <w:r w:rsidRPr="00E6287A">
        <w:t>Gniewosz</w:t>
      </w:r>
      <w:proofErr w:type="spellEnd"/>
      <w:r w:rsidRPr="00E6287A">
        <w:t xml:space="preserve"> &amp; </w:t>
      </w:r>
      <w:proofErr w:type="spellStart"/>
      <w:r w:rsidRPr="00E6287A">
        <w:t>Noack</w:t>
      </w:r>
      <w:proofErr w:type="spellEnd"/>
      <w:r w:rsidRPr="00E6287A">
        <w:t xml:space="preserve">, 2012; </w:t>
      </w:r>
      <w:proofErr w:type="spellStart"/>
      <w:r w:rsidRPr="00E6287A">
        <w:t>Jodl</w:t>
      </w:r>
      <w:proofErr w:type="spellEnd"/>
      <w:r w:rsidRPr="00E6287A">
        <w:t xml:space="preserve"> et al., 2001). Moreover, </w:t>
      </w:r>
      <w:r w:rsidR="001473B1" w:rsidRPr="00E6287A">
        <w:t xml:space="preserve">the </w:t>
      </w:r>
      <w:r w:rsidRPr="00E6287A">
        <w:t xml:space="preserve">career </w:t>
      </w:r>
      <w:r w:rsidR="00A51604" w:rsidRPr="00E6287A">
        <w:t>expectations</w:t>
      </w:r>
      <w:r w:rsidRPr="00E6287A">
        <w:t xml:space="preserve"> of parents </w:t>
      </w:r>
      <w:r w:rsidR="003F09F3" w:rsidRPr="00E6287A">
        <w:t>are</w:t>
      </w:r>
      <w:r w:rsidRPr="00E6287A">
        <w:t xml:space="preserve"> important for </w:t>
      </w:r>
      <w:r w:rsidR="001473B1" w:rsidRPr="00E6287A">
        <w:t xml:space="preserve">a </w:t>
      </w:r>
      <w:r w:rsidRPr="00E6287A">
        <w:t>child</w:t>
      </w:r>
      <w:r w:rsidR="001473B1" w:rsidRPr="00E6287A">
        <w:t>’s</w:t>
      </w:r>
      <w:r w:rsidRPr="00E6287A">
        <w:t xml:space="preserve"> own career </w:t>
      </w:r>
      <w:r w:rsidR="001473B1" w:rsidRPr="00E6287A">
        <w:t>aspirations</w:t>
      </w:r>
      <w:r w:rsidRPr="00E6287A">
        <w:t xml:space="preserve"> (</w:t>
      </w:r>
      <w:proofErr w:type="spellStart"/>
      <w:r w:rsidRPr="00E6287A">
        <w:t>Rimkute</w:t>
      </w:r>
      <w:proofErr w:type="spellEnd"/>
      <w:r w:rsidRPr="00E6287A">
        <w:t xml:space="preserve">, </w:t>
      </w:r>
      <w:proofErr w:type="spellStart"/>
      <w:r w:rsidRPr="00E6287A">
        <w:t>Hirvonen</w:t>
      </w:r>
      <w:proofErr w:type="spellEnd"/>
      <w:r w:rsidRPr="00E6287A">
        <w:t xml:space="preserve">, </w:t>
      </w:r>
      <w:proofErr w:type="spellStart"/>
      <w:r w:rsidRPr="00E6287A">
        <w:t>Tolvanen</w:t>
      </w:r>
      <w:proofErr w:type="spellEnd"/>
      <w:r w:rsidRPr="00E6287A">
        <w:t xml:space="preserve">, </w:t>
      </w:r>
      <w:proofErr w:type="spellStart"/>
      <w:r w:rsidRPr="00E6287A">
        <w:t>Aunola</w:t>
      </w:r>
      <w:proofErr w:type="spellEnd"/>
      <w:r w:rsidRPr="00E6287A">
        <w:t>, &amp; Nurmi, 2011).</w:t>
      </w:r>
    </w:p>
    <w:p w14:paraId="00AD8B23" w14:textId="0E1461C1" w:rsidR="00F92878" w:rsidRPr="00E6287A" w:rsidRDefault="00F92878" w:rsidP="007B074C">
      <w:r w:rsidRPr="00E6287A">
        <w:t xml:space="preserve">Taken together, expectancy-value models predict that </w:t>
      </w:r>
      <w:r w:rsidR="001473B1" w:rsidRPr="00E6287A">
        <w:t xml:space="preserve">a </w:t>
      </w:r>
      <w:r w:rsidRPr="00E6287A">
        <w:t>student</w:t>
      </w:r>
      <w:r w:rsidR="001473B1" w:rsidRPr="00E6287A">
        <w:t>’</w:t>
      </w:r>
      <w:r w:rsidRPr="00E6287A">
        <w:t xml:space="preserve">s learning motivation, achievement, and career </w:t>
      </w:r>
      <w:r w:rsidR="00411C56" w:rsidRPr="00E6287A">
        <w:t>aspiration</w:t>
      </w:r>
      <w:r w:rsidRPr="00E6287A">
        <w:t xml:space="preserve">s in science </w:t>
      </w:r>
      <w:r w:rsidR="001473B1" w:rsidRPr="00E6287A">
        <w:t>benefit</w:t>
      </w:r>
      <w:r w:rsidRPr="00E6287A">
        <w:t xml:space="preserve"> if parents value science and hold high expectations for their child. However, the strength of this relationship may vary between girls and boys</w:t>
      </w:r>
      <w:r w:rsidR="001473B1" w:rsidRPr="00E6287A">
        <w:t xml:space="preserve"> because of</w:t>
      </w:r>
      <w:r w:rsidRPr="00E6287A">
        <w:t xml:space="preserve"> their different experiences with science or gender typical behavior </w:t>
      </w:r>
      <w:r w:rsidR="00106516" w:rsidRPr="00E6287A">
        <w:t xml:space="preserve">exhibited by parents </w:t>
      </w:r>
      <w:r w:rsidRPr="00E6287A">
        <w:t>when interacti</w:t>
      </w:r>
      <w:r w:rsidR="00ED015F" w:rsidRPr="00E6287A">
        <w:t>ng</w:t>
      </w:r>
      <w:r w:rsidRPr="00E6287A">
        <w:t xml:space="preserve"> with their child. This possibility is outlined in the following.</w:t>
      </w:r>
    </w:p>
    <w:p w14:paraId="1CBF7371" w14:textId="21271F4A" w:rsidR="00F92878" w:rsidRPr="00E6287A" w:rsidRDefault="00F92878" w:rsidP="007B074C">
      <w:pPr>
        <w:pStyle w:val="MSTitel1"/>
      </w:pPr>
      <w:r w:rsidRPr="00E6287A">
        <w:t>Gender Comparisons</w:t>
      </w:r>
    </w:p>
    <w:p w14:paraId="77BC7297" w14:textId="0ABE3307" w:rsidR="00F92878" w:rsidRPr="00E6287A" w:rsidRDefault="00F92878" w:rsidP="003F09F3">
      <w:r w:rsidRPr="00E6287A">
        <w:t xml:space="preserve">Average gender differences in science motivation have been observed in many western countries (OECD, 2007). For example, large-scale studies </w:t>
      </w:r>
      <w:r w:rsidR="007E411A" w:rsidRPr="00E6287A">
        <w:t xml:space="preserve">conducted in several countries </w:t>
      </w:r>
      <w:r w:rsidRPr="00E6287A">
        <w:t xml:space="preserve">have indicated </w:t>
      </w:r>
      <w:r w:rsidR="005840B4" w:rsidRPr="00E6287A">
        <w:t xml:space="preserve">that </w:t>
      </w:r>
      <w:r w:rsidRPr="00E6287A">
        <w:t>boys tende</w:t>
      </w:r>
      <w:r w:rsidR="002F6297" w:rsidRPr="00E6287A">
        <w:t>d</w:t>
      </w:r>
      <w:r w:rsidRPr="00E6287A">
        <w:t xml:space="preserve"> to </w:t>
      </w:r>
      <w:r w:rsidR="00106516" w:rsidRPr="00E6287A">
        <w:t>show</w:t>
      </w:r>
      <w:r w:rsidRPr="00E6287A">
        <w:t xml:space="preserve"> interest in more diverse science fields and expressed greater </w:t>
      </w:r>
      <w:r w:rsidR="007E411A" w:rsidRPr="00E6287A">
        <w:t>general</w:t>
      </w:r>
      <w:r w:rsidRPr="00E6287A">
        <w:t xml:space="preserve"> science interest </w:t>
      </w:r>
      <w:r w:rsidR="00106516" w:rsidRPr="00E6287A">
        <w:t>during</w:t>
      </w:r>
      <w:r w:rsidR="007E411A" w:rsidRPr="00E6287A">
        <w:t xml:space="preserve"> adolescence </w:t>
      </w:r>
      <w:r w:rsidRPr="00E6287A">
        <w:t>than girls</w:t>
      </w:r>
      <w:r w:rsidR="00106516" w:rsidRPr="00E6287A">
        <w:t xml:space="preserve"> did</w:t>
      </w:r>
      <w:r w:rsidRPr="00E6287A">
        <w:t xml:space="preserve"> </w:t>
      </w:r>
      <w:r w:rsidRPr="005F2F6D">
        <w:t>(e.g., OECD, 200</w:t>
      </w:r>
      <w:r w:rsidR="00A20A11" w:rsidRPr="005F2F6D">
        <w:t>8</w:t>
      </w:r>
      <w:r w:rsidRPr="005F2F6D">
        <w:t xml:space="preserve">; </w:t>
      </w:r>
      <w:proofErr w:type="spellStart"/>
      <w:r w:rsidRPr="005F2F6D">
        <w:t>Sjøberg</w:t>
      </w:r>
      <w:proofErr w:type="spellEnd"/>
      <w:r w:rsidRPr="005F2F6D">
        <w:t xml:space="preserve"> &amp; Schreiner, 2010)</w:t>
      </w:r>
      <w:r w:rsidRPr="00E6287A">
        <w:t xml:space="preserve">. </w:t>
      </w:r>
      <w:r w:rsidR="00106516" w:rsidRPr="00E6287A">
        <w:t xml:space="preserve">Not only do </w:t>
      </w:r>
      <w:r w:rsidRPr="00E6287A">
        <w:t>adolescent girls</w:t>
      </w:r>
      <w:r w:rsidR="00106516" w:rsidRPr="00E6287A">
        <w:t xml:space="preserve"> show</w:t>
      </w:r>
      <w:r w:rsidRPr="00E6287A">
        <w:t xml:space="preserve"> lower interest in science but </w:t>
      </w:r>
      <w:r w:rsidR="00106516" w:rsidRPr="00E6287A">
        <w:t xml:space="preserve">they </w:t>
      </w:r>
      <w:r w:rsidRPr="00E6287A">
        <w:t xml:space="preserve">also </w:t>
      </w:r>
      <w:r w:rsidR="00106516" w:rsidRPr="00E6287A">
        <w:t xml:space="preserve">have </w:t>
      </w:r>
      <w:r w:rsidRPr="00E6287A">
        <w:t xml:space="preserve">weaker science self-concepts than boys even though both genders demonstrate equally high achievement </w:t>
      </w:r>
      <w:r w:rsidRPr="005F2F6D">
        <w:t>(OECD, 2007; Reis &amp; Park, 2001)</w:t>
      </w:r>
      <w:r w:rsidRPr="00E6287A">
        <w:t xml:space="preserve">. </w:t>
      </w:r>
      <w:r w:rsidR="0079372B" w:rsidRPr="00E6287A">
        <w:t>T</w:t>
      </w:r>
      <w:r w:rsidR="00106516" w:rsidRPr="00E6287A">
        <w:t xml:space="preserve">he </w:t>
      </w:r>
      <w:r w:rsidRPr="00E6287A">
        <w:t xml:space="preserve">future-oriented science motivation </w:t>
      </w:r>
      <w:r w:rsidR="00106516" w:rsidRPr="00E6287A">
        <w:t xml:space="preserve">of girls </w:t>
      </w:r>
      <w:r w:rsidR="0079372B" w:rsidRPr="00E6287A">
        <w:t xml:space="preserve">also </w:t>
      </w:r>
      <w:r w:rsidRPr="00E6287A">
        <w:t xml:space="preserve">seems to be gendered even if girls and boys </w:t>
      </w:r>
      <w:r w:rsidR="0079372B" w:rsidRPr="00E6287A">
        <w:t xml:space="preserve">generally </w:t>
      </w:r>
      <w:r w:rsidRPr="00E6287A">
        <w:t xml:space="preserve">demonstrate </w:t>
      </w:r>
      <w:r w:rsidR="0079372B" w:rsidRPr="00E6287A">
        <w:t xml:space="preserve">an </w:t>
      </w:r>
      <w:r w:rsidRPr="00E6287A">
        <w:t>equal level of science competency at the end of secondary school</w:t>
      </w:r>
      <w:r w:rsidR="0079372B" w:rsidRPr="00E6287A">
        <w:t>.</w:t>
      </w:r>
      <w:r w:rsidRPr="00E6287A">
        <w:t xml:space="preserve"> </w:t>
      </w:r>
      <w:r w:rsidR="0079372B" w:rsidRPr="00E6287A">
        <w:t>D</w:t>
      </w:r>
      <w:r w:rsidRPr="00E6287A">
        <w:t>espite being interested and competent in science</w:t>
      </w:r>
      <w:r w:rsidR="0079372B" w:rsidRPr="00E6287A">
        <w:t>, many young women pursue careers in other fields</w:t>
      </w:r>
      <w:r w:rsidRPr="00E6287A">
        <w:t xml:space="preserve"> (</w:t>
      </w:r>
      <w:proofErr w:type="spellStart"/>
      <w:r w:rsidRPr="00E6287A">
        <w:t>Bøe</w:t>
      </w:r>
      <w:proofErr w:type="spellEnd"/>
      <w:r w:rsidRPr="00E6287A">
        <w:t xml:space="preserve">, </w:t>
      </w:r>
      <w:proofErr w:type="spellStart"/>
      <w:r w:rsidRPr="00E6287A">
        <w:t>Henriksen</w:t>
      </w:r>
      <w:proofErr w:type="spellEnd"/>
      <w:r w:rsidRPr="00E6287A">
        <w:t xml:space="preserve">, Lyons, &amp; Schreiner, 2011; </w:t>
      </w:r>
      <w:proofErr w:type="spellStart"/>
      <w:r w:rsidRPr="00E6287A">
        <w:t>Brotman</w:t>
      </w:r>
      <w:proofErr w:type="spellEnd"/>
      <w:r w:rsidRPr="00E6287A">
        <w:t xml:space="preserve"> &amp; Moore, 2008). Still, in some scien</w:t>
      </w:r>
      <w:r w:rsidR="0079372B" w:rsidRPr="00E6287A">
        <w:t>tific</w:t>
      </w:r>
      <w:r w:rsidRPr="00E6287A">
        <w:t xml:space="preserve"> fields </w:t>
      </w:r>
      <w:r w:rsidR="0079372B" w:rsidRPr="00E6287A">
        <w:t xml:space="preserve">(e.g., the </w:t>
      </w:r>
      <w:r w:rsidRPr="00E6287A">
        <w:t>life sciences</w:t>
      </w:r>
      <w:r w:rsidR="0079372B" w:rsidRPr="00E6287A">
        <w:t>)</w:t>
      </w:r>
      <w:r w:rsidRPr="00E6287A">
        <w:t xml:space="preserve">, girls demonstrate </w:t>
      </w:r>
      <w:r w:rsidR="0079372B" w:rsidRPr="00E6287A">
        <w:t xml:space="preserve">the same </w:t>
      </w:r>
      <w:r w:rsidRPr="00E6287A">
        <w:t xml:space="preserve">interest and career </w:t>
      </w:r>
      <w:r w:rsidR="00411C56" w:rsidRPr="00E6287A">
        <w:t>aspiration</w:t>
      </w:r>
      <w:r w:rsidRPr="00E6287A">
        <w:t xml:space="preserve">s </w:t>
      </w:r>
      <w:r w:rsidR="0079372B" w:rsidRPr="00E6287A">
        <w:t>as</w:t>
      </w:r>
      <w:r w:rsidRPr="00E6287A">
        <w:t xml:space="preserve"> boys do (e.g., </w:t>
      </w:r>
      <w:proofErr w:type="spellStart"/>
      <w:r w:rsidRPr="00E6287A">
        <w:t>Krapp</w:t>
      </w:r>
      <w:proofErr w:type="spellEnd"/>
      <w:r w:rsidRPr="00E6287A">
        <w:t xml:space="preserve"> &amp; </w:t>
      </w:r>
      <w:proofErr w:type="spellStart"/>
      <w:r w:rsidRPr="00E6287A">
        <w:t>Prenzel</w:t>
      </w:r>
      <w:proofErr w:type="spellEnd"/>
      <w:r w:rsidRPr="00E6287A">
        <w:t>, 2011; Su &amp; Rounds, in press).</w:t>
      </w:r>
      <w:r w:rsidR="003F09F3" w:rsidRPr="00E6287A">
        <w:t xml:space="preserve"> </w:t>
      </w:r>
    </w:p>
    <w:p w14:paraId="13850D92" w14:textId="2D566A30" w:rsidR="00F92878" w:rsidRPr="00E6287A" w:rsidRDefault="00F92878" w:rsidP="00615035">
      <w:r w:rsidRPr="00E6287A">
        <w:t xml:space="preserve">One presumed reason for </w:t>
      </w:r>
      <w:r w:rsidR="0079372B" w:rsidRPr="00E6287A">
        <w:t>the</w:t>
      </w:r>
      <w:r w:rsidRPr="00E6287A">
        <w:t xml:space="preserve"> overall lower motivation </w:t>
      </w:r>
      <w:r w:rsidR="0079372B" w:rsidRPr="00E6287A">
        <w:t xml:space="preserve">of girls </w:t>
      </w:r>
      <w:r w:rsidRPr="00E6287A">
        <w:t xml:space="preserve">is the perceived masculinity of some science </w:t>
      </w:r>
      <w:r w:rsidRPr="00D44FD7">
        <w:t xml:space="preserve">disciplines (e.g., </w:t>
      </w:r>
      <w:proofErr w:type="spellStart"/>
      <w:r w:rsidR="00D44FD7" w:rsidRPr="00D44FD7">
        <w:t>Kessels</w:t>
      </w:r>
      <w:proofErr w:type="spellEnd"/>
      <w:r w:rsidR="00D44FD7">
        <w:t xml:space="preserve">, </w:t>
      </w:r>
      <w:r w:rsidR="00D44FD7" w:rsidRPr="00D44FD7">
        <w:t>2015</w:t>
      </w:r>
      <w:r w:rsidR="00D44FD7">
        <w:t>)</w:t>
      </w:r>
      <w:r w:rsidRPr="00E6287A">
        <w:t xml:space="preserve">. Because of stereotype threat, many girls avoid </w:t>
      </w:r>
      <w:r w:rsidR="000E260B" w:rsidRPr="00E6287A">
        <w:t>scien</w:t>
      </w:r>
      <w:r w:rsidR="0079372B" w:rsidRPr="00E6287A">
        <w:t>tific</w:t>
      </w:r>
      <w:r w:rsidR="000E260B" w:rsidRPr="00E6287A">
        <w:t xml:space="preserve"> </w:t>
      </w:r>
      <w:r w:rsidRPr="00E6287A">
        <w:t xml:space="preserve">fields </w:t>
      </w:r>
      <w:r w:rsidR="000E260B" w:rsidRPr="00E6287A">
        <w:t xml:space="preserve">that typically require </w:t>
      </w:r>
      <w:r w:rsidR="00411C56" w:rsidRPr="00E6287A">
        <w:t>aptitude</w:t>
      </w:r>
      <w:r w:rsidR="000E260B" w:rsidRPr="00E6287A">
        <w:t xml:space="preserve"> in physical sciences and advanced mathematics and </w:t>
      </w:r>
      <w:r w:rsidR="0079372B" w:rsidRPr="00E6287A">
        <w:t xml:space="preserve">which </w:t>
      </w:r>
      <w:r w:rsidR="000E260B" w:rsidRPr="00E6287A">
        <w:t xml:space="preserve">are deemed as male-dominated </w:t>
      </w:r>
      <w:r w:rsidRPr="00E6287A">
        <w:t>(</w:t>
      </w:r>
      <w:proofErr w:type="spellStart"/>
      <w:r w:rsidRPr="00E6287A">
        <w:t>Kessels</w:t>
      </w:r>
      <w:proofErr w:type="spellEnd"/>
      <w:r w:rsidRPr="00E6287A">
        <w:t xml:space="preserve"> &amp; Hannover, 2007). </w:t>
      </w:r>
      <w:r w:rsidR="0079372B" w:rsidRPr="00E6287A">
        <w:t>M</w:t>
      </w:r>
      <w:r w:rsidRPr="00E6287A">
        <w:t>any scien</w:t>
      </w:r>
      <w:r w:rsidR="0079372B" w:rsidRPr="00E6287A">
        <w:t>tific</w:t>
      </w:r>
      <w:r w:rsidRPr="00E6287A">
        <w:t xml:space="preserve"> fields </w:t>
      </w:r>
      <w:r w:rsidR="0079372B" w:rsidRPr="00E6287A">
        <w:t xml:space="preserve">(e.g., </w:t>
      </w:r>
      <w:r w:rsidRPr="00E6287A">
        <w:t>physics</w:t>
      </w:r>
      <w:r w:rsidR="0079372B" w:rsidRPr="00E6287A">
        <w:t>)</w:t>
      </w:r>
      <w:r w:rsidRPr="00E6287A">
        <w:t xml:space="preserve"> </w:t>
      </w:r>
      <w:r w:rsidR="0079372B" w:rsidRPr="00E6287A">
        <w:t xml:space="preserve">also </w:t>
      </w:r>
      <w:r w:rsidRPr="00E6287A">
        <w:t>do not</w:t>
      </w:r>
      <w:r w:rsidR="003F09F3" w:rsidRPr="00E6287A">
        <w:t xml:space="preserve"> appear to</w:t>
      </w:r>
      <w:r w:rsidRPr="00E6287A">
        <w:t xml:space="preserve"> respond to </w:t>
      </w:r>
      <w:r w:rsidR="0079372B" w:rsidRPr="00E6287A">
        <w:t xml:space="preserve">the </w:t>
      </w:r>
      <w:r w:rsidRPr="00E6287A">
        <w:t xml:space="preserve">occupational goals </w:t>
      </w:r>
      <w:r w:rsidR="0079372B" w:rsidRPr="00E6287A">
        <w:t xml:space="preserve">of young women, which include </w:t>
      </w:r>
      <w:r w:rsidRPr="00E6287A">
        <w:t>helping other</w:t>
      </w:r>
      <w:r w:rsidR="0079372B" w:rsidRPr="00E6287A">
        <w:t>s</w:t>
      </w:r>
      <w:r w:rsidRPr="00E6287A">
        <w:t xml:space="preserve"> or working in teams (e.g.</w:t>
      </w:r>
      <w:r w:rsidR="0079372B" w:rsidRPr="00E6287A">
        <w:t>,</w:t>
      </w:r>
      <w:r w:rsidRPr="00E6287A">
        <w:t xml:space="preserve"> Su, Rounds, &amp; Armstrong, 2009). </w:t>
      </w:r>
      <w:r w:rsidR="00615035" w:rsidRPr="00E6287A">
        <w:t xml:space="preserve">The limited number of female role models in science </w:t>
      </w:r>
      <w:r w:rsidRPr="00E6287A">
        <w:t>(</w:t>
      </w:r>
      <w:proofErr w:type="spellStart"/>
      <w:r w:rsidRPr="00E6287A">
        <w:t>Cheryan</w:t>
      </w:r>
      <w:proofErr w:type="spellEnd"/>
      <w:r w:rsidRPr="00E6287A">
        <w:t xml:space="preserve">, </w:t>
      </w:r>
      <w:proofErr w:type="spellStart"/>
      <w:r w:rsidRPr="00E6287A">
        <w:t>Siy</w:t>
      </w:r>
      <w:proofErr w:type="spellEnd"/>
      <w:r w:rsidRPr="00E6287A">
        <w:t xml:space="preserve">, </w:t>
      </w:r>
      <w:proofErr w:type="spellStart"/>
      <w:r w:rsidRPr="00E6287A">
        <w:t>Vichayapai</w:t>
      </w:r>
      <w:proofErr w:type="spellEnd"/>
      <w:r w:rsidRPr="00E6287A">
        <w:t>, Drury, &amp; Kim, 2011)</w:t>
      </w:r>
      <w:r w:rsidR="0079372B" w:rsidRPr="00E6287A">
        <w:t xml:space="preserve"> and</w:t>
      </w:r>
      <w:r w:rsidRPr="00E6287A">
        <w:t xml:space="preserve"> the negative image that peer groups have of girls or women who like science (Hannover &amp; </w:t>
      </w:r>
      <w:proofErr w:type="spellStart"/>
      <w:r w:rsidRPr="00E6287A">
        <w:t>Kessels</w:t>
      </w:r>
      <w:proofErr w:type="spellEnd"/>
      <w:r w:rsidRPr="00E6287A">
        <w:t xml:space="preserve">, 2004) lead to stereotypes about scientists and science </w:t>
      </w:r>
      <w:r w:rsidR="007D5D2E">
        <w:lastRenderedPageBreak/>
        <w:t xml:space="preserve">subjects at school </w:t>
      </w:r>
      <w:r w:rsidRPr="00E6287A">
        <w:t>that are detrimental to the development of learning motivation or career interest</w:t>
      </w:r>
      <w:r w:rsidR="00615035" w:rsidRPr="00E6287A">
        <w:t xml:space="preserve"> in girls</w:t>
      </w:r>
      <w:r w:rsidRPr="00E6287A">
        <w:t xml:space="preserve">. </w:t>
      </w:r>
      <w:r w:rsidR="00A957B8" w:rsidRPr="00E6287A">
        <w:t xml:space="preserve">In this situation, parents may have an important role </w:t>
      </w:r>
      <w:r w:rsidR="00615035" w:rsidRPr="00E6287A">
        <w:t>in a girl’s</w:t>
      </w:r>
      <w:r w:rsidR="00A957B8" w:rsidRPr="00E6287A">
        <w:t xml:space="preserve"> motivation </w:t>
      </w:r>
      <w:r w:rsidR="00615035" w:rsidRPr="00E6287A">
        <w:t>for</w:t>
      </w:r>
      <w:r w:rsidR="00A957B8" w:rsidRPr="00E6287A">
        <w:t xml:space="preserve"> science. They may express their </w:t>
      </w:r>
      <w:r w:rsidR="007E5E57" w:rsidRPr="00E6287A">
        <w:t xml:space="preserve">high </w:t>
      </w:r>
      <w:r w:rsidR="00A957B8" w:rsidRPr="00E6287A">
        <w:t xml:space="preserve">expectations </w:t>
      </w:r>
      <w:r w:rsidR="007E5E57" w:rsidRPr="00E6287A">
        <w:t>or positive values about science</w:t>
      </w:r>
      <w:r w:rsidR="00615035" w:rsidRPr="00E6287A">
        <w:t>.</w:t>
      </w:r>
      <w:r w:rsidR="007E5E57" w:rsidRPr="00E6287A">
        <w:t xml:space="preserve"> </w:t>
      </w:r>
      <w:r w:rsidR="00615035" w:rsidRPr="00E6287A">
        <w:t xml:space="preserve">These </w:t>
      </w:r>
      <w:r w:rsidR="005840B4" w:rsidRPr="00E6287A">
        <w:t>c</w:t>
      </w:r>
      <w:r w:rsidR="007E5E57" w:rsidRPr="00E6287A">
        <w:t xml:space="preserve">ould support girls </w:t>
      </w:r>
      <w:r w:rsidR="005840B4" w:rsidRPr="00E6287A">
        <w:t xml:space="preserve">with </w:t>
      </w:r>
      <w:r w:rsidR="00615035" w:rsidRPr="00E6287A">
        <w:t xml:space="preserve">an </w:t>
      </w:r>
      <w:r w:rsidR="005840B4" w:rsidRPr="00E6287A">
        <w:t xml:space="preserve">interest in science to counteract existing stereotypes </w:t>
      </w:r>
      <w:r w:rsidR="00D44FD7" w:rsidRPr="00D44FD7">
        <w:t xml:space="preserve">(e.g., </w:t>
      </w:r>
      <w:proofErr w:type="spellStart"/>
      <w:r w:rsidR="00D44FD7" w:rsidRPr="00D44FD7">
        <w:t>Kessels</w:t>
      </w:r>
      <w:proofErr w:type="spellEnd"/>
      <w:r w:rsidR="00D44FD7" w:rsidRPr="00D44FD7">
        <w:t>, 2015)</w:t>
      </w:r>
      <w:r w:rsidR="007E5E57" w:rsidRPr="00E6287A">
        <w:t xml:space="preserve">. </w:t>
      </w:r>
      <w:r w:rsidR="005840B4" w:rsidRPr="00E6287A">
        <w:t>Accordingly, associations between parental values and expectations m</w:t>
      </w:r>
      <w:r w:rsidR="00615035" w:rsidRPr="00E6287A">
        <w:t>ay</w:t>
      </w:r>
      <w:r w:rsidR="005840B4" w:rsidRPr="00E6287A">
        <w:t xml:space="preserve"> be stronger in girls than in boys.</w:t>
      </w:r>
    </w:p>
    <w:p w14:paraId="56988DBB" w14:textId="5447DE30" w:rsidR="007E5E57" w:rsidRPr="00E6287A" w:rsidRDefault="005840B4" w:rsidP="00EE7FB2">
      <w:r w:rsidRPr="00E6287A">
        <w:t>Overall</w:t>
      </w:r>
      <w:r w:rsidR="00F92878" w:rsidRPr="00E6287A">
        <w:t>, parent</w:t>
      </w:r>
      <w:r w:rsidR="00615035" w:rsidRPr="00E6287A">
        <w:t>al</w:t>
      </w:r>
      <w:r w:rsidR="00F92878" w:rsidRPr="00E6287A">
        <w:t xml:space="preserve"> values or expectations are </w:t>
      </w:r>
      <w:r w:rsidR="00EE7FB2" w:rsidRPr="00E6287A">
        <w:t>thought</w:t>
      </w:r>
      <w:r w:rsidR="00F92878" w:rsidRPr="00E6287A">
        <w:t xml:space="preserve"> to be conveyed in social interactions with their children. However, research </w:t>
      </w:r>
      <w:r w:rsidR="00EE7FB2" w:rsidRPr="00E6287A">
        <w:t>indicates</w:t>
      </w:r>
      <w:r w:rsidR="00F92878" w:rsidRPr="00E6287A">
        <w:t xml:space="preserve"> that gender-typ</w:t>
      </w:r>
      <w:r w:rsidR="00ED015F" w:rsidRPr="00E6287A">
        <w:t>ical</w:t>
      </w:r>
      <w:r w:rsidR="00F92878" w:rsidRPr="00E6287A">
        <w:t xml:space="preserve"> beliefs </w:t>
      </w:r>
      <w:r w:rsidR="00EE7FB2" w:rsidRPr="00E6287A">
        <w:t>influence how</w:t>
      </w:r>
      <w:r w:rsidR="00F92878" w:rsidRPr="00E6287A">
        <w:t xml:space="preserve"> parents interact with their children (Eccles, Freedman-Doan, </w:t>
      </w:r>
      <w:proofErr w:type="spellStart"/>
      <w:r w:rsidR="00F92878" w:rsidRPr="00E6287A">
        <w:t>Frome</w:t>
      </w:r>
      <w:proofErr w:type="spellEnd"/>
      <w:r w:rsidR="00F92878" w:rsidRPr="00E6287A">
        <w:t xml:space="preserve">, Jacobs, &amp; Yoon, 2000). In </w:t>
      </w:r>
      <w:r w:rsidR="00ED015F" w:rsidRPr="00E6287A">
        <w:t xml:space="preserve">the </w:t>
      </w:r>
      <w:r w:rsidR="00EE7FB2" w:rsidRPr="00E6287A">
        <w:t xml:space="preserve">context of </w:t>
      </w:r>
      <w:r w:rsidR="00F92878" w:rsidRPr="00E6287A">
        <w:t>science</w:t>
      </w:r>
      <w:r w:rsidR="00EE7FB2" w:rsidRPr="00E6287A">
        <w:t>,</w:t>
      </w:r>
      <w:r w:rsidR="00F92878" w:rsidRPr="00E6287A">
        <w:t xml:space="preserve"> parents believe that science is less interesting and more difficult for </w:t>
      </w:r>
      <w:r w:rsidR="00046D48" w:rsidRPr="00E6287A">
        <w:t>girls</w:t>
      </w:r>
      <w:r w:rsidR="00F92878" w:rsidRPr="00E6287A">
        <w:t xml:space="preserve"> than </w:t>
      </w:r>
      <w:r w:rsidR="00EE7FB2" w:rsidRPr="00E6287A">
        <w:t xml:space="preserve">it is for </w:t>
      </w:r>
      <w:r w:rsidR="00046D48" w:rsidRPr="00E6287A">
        <w:t>boys</w:t>
      </w:r>
      <w:r w:rsidR="00F92878" w:rsidRPr="00E6287A">
        <w:t xml:space="preserve"> (</w:t>
      </w:r>
      <w:proofErr w:type="spellStart"/>
      <w:r w:rsidR="00F92878" w:rsidRPr="00E6287A">
        <w:t>Tenenbaum</w:t>
      </w:r>
      <w:proofErr w:type="spellEnd"/>
      <w:r w:rsidR="00F92878" w:rsidRPr="00E6287A">
        <w:t xml:space="preserve"> &amp; Leaper, 2003). </w:t>
      </w:r>
      <w:r w:rsidR="006B4B5D" w:rsidRPr="00E6287A">
        <w:t>T</w:t>
      </w:r>
      <w:r w:rsidR="00F92878" w:rsidRPr="00E6287A">
        <w:t>his</w:t>
      </w:r>
      <w:r w:rsidR="006B4B5D" w:rsidRPr="00E6287A">
        <w:t>, in turn,</w:t>
      </w:r>
      <w:r w:rsidR="00F92878" w:rsidRPr="00E6287A">
        <w:t xml:space="preserve"> could mean that parents </w:t>
      </w:r>
      <w:r w:rsidR="00EE7FB2" w:rsidRPr="00E6287A">
        <w:t xml:space="preserve">less frequently </w:t>
      </w:r>
      <w:r w:rsidR="00F92878" w:rsidRPr="00E6287A">
        <w:t xml:space="preserve">interact with their daughters </w:t>
      </w:r>
      <w:r w:rsidR="006B4B5D" w:rsidRPr="00E6287A">
        <w:t>on science matters</w:t>
      </w:r>
      <w:r w:rsidR="00F92878" w:rsidRPr="00E6287A">
        <w:t xml:space="preserve"> even if they themselves </w:t>
      </w:r>
      <w:r w:rsidR="00EE7FB2" w:rsidRPr="00E6287A">
        <w:t xml:space="preserve">highly </w:t>
      </w:r>
      <w:r w:rsidR="00F92878" w:rsidRPr="00E6287A">
        <w:t xml:space="preserve">value science and </w:t>
      </w:r>
      <w:r w:rsidR="00EE7FB2" w:rsidRPr="00E6287A">
        <w:t>find it</w:t>
      </w:r>
      <w:r w:rsidR="00F92878" w:rsidRPr="00E6287A">
        <w:t xml:space="preserve"> interesting. </w:t>
      </w:r>
      <w:r w:rsidR="00EE7FB2" w:rsidRPr="00E6287A">
        <w:t>A</w:t>
      </w:r>
      <w:r w:rsidR="00432DC7" w:rsidRPr="00E6287A">
        <w:t>ssociations between parental values and expectations m</w:t>
      </w:r>
      <w:r w:rsidR="00EE7FB2" w:rsidRPr="00E6287A">
        <w:t>ay</w:t>
      </w:r>
      <w:r w:rsidR="00432DC7" w:rsidRPr="00E6287A">
        <w:t xml:space="preserve"> </w:t>
      </w:r>
      <w:r w:rsidR="00EE7FB2" w:rsidRPr="00E6287A">
        <w:t xml:space="preserve">therefore </w:t>
      </w:r>
      <w:r w:rsidR="00432DC7" w:rsidRPr="00E6287A">
        <w:t xml:space="preserve">be stronger in boys than girls. </w:t>
      </w:r>
    </w:p>
    <w:p w14:paraId="292E53D0" w14:textId="27FDAA07" w:rsidR="00822BE7" w:rsidRPr="00E6287A" w:rsidRDefault="00822BE7" w:rsidP="00822BE7">
      <w:r w:rsidRPr="00E6287A">
        <w:t xml:space="preserve">Altogether, </w:t>
      </w:r>
      <w:r w:rsidR="00432DC7" w:rsidRPr="00E6287A">
        <w:t xml:space="preserve">either </w:t>
      </w:r>
      <w:r w:rsidRPr="00E6287A">
        <w:t xml:space="preserve">boys or girls </w:t>
      </w:r>
      <w:r w:rsidR="00432DC7" w:rsidRPr="00E6287A">
        <w:t>c</w:t>
      </w:r>
      <w:r w:rsidRPr="00E6287A">
        <w:t xml:space="preserve">ould more strongly </w:t>
      </w:r>
      <w:r w:rsidR="00EE7FB2" w:rsidRPr="00E6287A">
        <w:t xml:space="preserve">benefit </w:t>
      </w:r>
      <w:r w:rsidRPr="00E6287A">
        <w:t xml:space="preserve">from parental support. </w:t>
      </w:r>
    </w:p>
    <w:p w14:paraId="5BE079CB" w14:textId="77777777" w:rsidR="00F92878" w:rsidRPr="00E6287A" w:rsidRDefault="00F92878" w:rsidP="007B074C">
      <w:pPr>
        <w:pStyle w:val="MSTitel1"/>
      </w:pPr>
      <w:r w:rsidRPr="00E6287A">
        <w:t>Research Questions</w:t>
      </w:r>
    </w:p>
    <w:p w14:paraId="4DAD48AC" w14:textId="54032647" w:rsidR="00F92878" w:rsidRPr="00E6287A" w:rsidRDefault="00EE7FB2" w:rsidP="007B074C">
      <w:r w:rsidRPr="00E6287A">
        <w:t>T</w:t>
      </w:r>
      <w:r w:rsidR="00F92878" w:rsidRPr="00E6287A">
        <w:t xml:space="preserve">his study </w:t>
      </w:r>
      <w:r w:rsidRPr="00E6287A">
        <w:t>aimed</w:t>
      </w:r>
      <w:r w:rsidR="00F92878" w:rsidRPr="00E6287A">
        <w:t xml:space="preserve"> to investigate the associations between parental values and </w:t>
      </w:r>
      <w:r w:rsidR="00A51604" w:rsidRPr="00E6287A">
        <w:t>expectations</w:t>
      </w:r>
      <w:r w:rsidR="00F92878" w:rsidRPr="00E6287A">
        <w:t xml:space="preserve"> and </w:t>
      </w:r>
      <w:r w:rsidRPr="00E6287A">
        <w:t xml:space="preserve">an </w:t>
      </w:r>
      <w:r w:rsidR="00F92878" w:rsidRPr="00E6287A">
        <w:t>adolescent</w:t>
      </w:r>
      <w:r w:rsidRPr="00E6287A">
        <w:t>’</w:t>
      </w:r>
      <w:r w:rsidR="00F92878" w:rsidRPr="00E6287A">
        <w:t xml:space="preserve">s learning motivation, achievement, and career </w:t>
      </w:r>
      <w:r w:rsidRPr="00E6287A">
        <w:t>aspirations</w:t>
      </w:r>
      <w:r w:rsidR="00F92878" w:rsidRPr="00E6287A">
        <w:t xml:space="preserve"> in science. </w:t>
      </w:r>
      <w:r w:rsidR="009505D9">
        <w:t>W</w:t>
      </w:r>
      <w:r w:rsidR="00F92878" w:rsidRPr="00E6287A">
        <w:t xml:space="preserve">e </w:t>
      </w:r>
      <w:r w:rsidR="0063409C" w:rsidRPr="00E6287A">
        <w:t>formulated</w:t>
      </w:r>
      <w:r w:rsidR="00F92878" w:rsidRPr="00E6287A">
        <w:t xml:space="preserve"> </w:t>
      </w:r>
      <w:r w:rsidR="00A957B8" w:rsidRPr="00E6287A">
        <w:t>two</w:t>
      </w:r>
      <w:r w:rsidR="00F92878" w:rsidRPr="00E6287A">
        <w:t xml:space="preserve"> hypotheses: </w:t>
      </w:r>
    </w:p>
    <w:p w14:paraId="0BC9C5DB" w14:textId="17E05C92" w:rsidR="00F92878" w:rsidRPr="00E6287A" w:rsidRDefault="00F92878" w:rsidP="007B074C">
      <w:r w:rsidRPr="00E6287A">
        <w:t xml:space="preserve">1) Parental values and </w:t>
      </w:r>
      <w:r w:rsidR="0063409C" w:rsidRPr="00E6287A">
        <w:t>expectations</w:t>
      </w:r>
      <w:r w:rsidRPr="00E6287A">
        <w:t xml:space="preserve"> will </w:t>
      </w:r>
      <w:r w:rsidR="0063409C" w:rsidRPr="00E6287A">
        <w:t>equally influence</w:t>
      </w:r>
      <w:r w:rsidRPr="00E6287A">
        <w:t xml:space="preserve"> </w:t>
      </w:r>
      <w:r w:rsidR="0063409C" w:rsidRPr="00E6287A">
        <w:t xml:space="preserve">an </w:t>
      </w:r>
      <w:r w:rsidRPr="00E6287A">
        <w:t>adolescent</w:t>
      </w:r>
      <w:r w:rsidR="0063409C" w:rsidRPr="00E6287A">
        <w:t>’</w:t>
      </w:r>
      <w:r w:rsidRPr="00E6287A">
        <w:t>s learning motivation, achievement</w:t>
      </w:r>
      <w:r w:rsidR="0063409C" w:rsidRPr="00E6287A">
        <w:t>,</w:t>
      </w:r>
      <w:r w:rsidRPr="00E6287A">
        <w:t xml:space="preserve"> and career</w:t>
      </w:r>
      <w:r w:rsidR="0063409C" w:rsidRPr="00E6287A">
        <w:t xml:space="preserve"> aspirations</w:t>
      </w:r>
      <w:r w:rsidRPr="00E6287A">
        <w:t xml:space="preserve"> </w:t>
      </w:r>
      <w:r w:rsidR="0063409C" w:rsidRPr="00E6287A">
        <w:t xml:space="preserve">in </w:t>
      </w:r>
      <w:r w:rsidRPr="00E6287A">
        <w:t xml:space="preserve">science. </w:t>
      </w:r>
    </w:p>
    <w:p w14:paraId="56B80E17" w14:textId="1ECE045D" w:rsidR="00F92878" w:rsidRPr="00E6287A" w:rsidRDefault="00F92878" w:rsidP="007B074C">
      <w:r w:rsidRPr="00E6287A">
        <w:t xml:space="preserve">2) Parental </w:t>
      </w:r>
      <w:r w:rsidR="0063409C" w:rsidRPr="00E6287A">
        <w:t>expectations</w:t>
      </w:r>
      <w:r w:rsidRPr="00E6287A">
        <w:t xml:space="preserve"> will be more strongly related to adolescents’ learning motivation, achievement and career intentions than parental values.</w:t>
      </w:r>
    </w:p>
    <w:p w14:paraId="4931A688" w14:textId="2C1E5D5A" w:rsidR="00F92878" w:rsidRPr="00E6287A" w:rsidRDefault="00FA213B" w:rsidP="007B074C">
      <w:r w:rsidRPr="00E6287A">
        <w:t xml:space="preserve">Finally, we investigate </w:t>
      </w:r>
      <w:r w:rsidR="0063409C" w:rsidRPr="00E6287A">
        <w:t>whether</w:t>
      </w:r>
      <w:r w:rsidRPr="00E6287A">
        <w:t xml:space="preserve"> </w:t>
      </w:r>
      <w:r w:rsidR="00A957B8" w:rsidRPr="00E6287A">
        <w:t>p</w:t>
      </w:r>
      <w:r w:rsidR="00F92878" w:rsidRPr="00E6287A">
        <w:t xml:space="preserve">arental values and </w:t>
      </w:r>
      <w:r w:rsidR="00D75092" w:rsidRPr="00E6287A">
        <w:t xml:space="preserve">expectations </w:t>
      </w:r>
      <w:r w:rsidR="00F92878" w:rsidRPr="00E6287A">
        <w:t xml:space="preserve">will be more relevant for boys </w:t>
      </w:r>
      <w:r w:rsidR="00A957B8" w:rsidRPr="00E6287A">
        <w:t>or</w:t>
      </w:r>
      <w:r w:rsidRPr="00E6287A">
        <w:t xml:space="preserve"> </w:t>
      </w:r>
      <w:r w:rsidR="006B4B5D" w:rsidRPr="00E6287A">
        <w:t>girls</w:t>
      </w:r>
      <w:r w:rsidR="0063409C" w:rsidRPr="00E6287A">
        <w:t xml:space="preserve"> with respect to</w:t>
      </w:r>
      <w:r w:rsidR="006B4B5D" w:rsidRPr="00E6287A">
        <w:t xml:space="preserve"> </w:t>
      </w:r>
      <w:r w:rsidR="00F92878" w:rsidRPr="00E6287A">
        <w:t>learning motivation, achievement</w:t>
      </w:r>
      <w:r w:rsidR="006B4B5D" w:rsidRPr="00E6287A">
        <w:t>,</w:t>
      </w:r>
      <w:r w:rsidR="00F92878" w:rsidRPr="00E6287A">
        <w:t xml:space="preserve"> and career </w:t>
      </w:r>
      <w:r w:rsidR="0063409C" w:rsidRPr="00E6287A">
        <w:t>aspirations</w:t>
      </w:r>
      <w:r w:rsidR="00411C56" w:rsidRPr="00E6287A">
        <w:t xml:space="preserve"> in </w:t>
      </w:r>
      <w:r w:rsidR="00F92878" w:rsidRPr="00E6287A">
        <w:t>science.</w:t>
      </w:r>
    </w:p>
    <w:p w14:paraId="10CE7C5C" w14:textId="77777777" w:rsidR="00F92878" w:rsidRPr="00E6287A" w:rsidRDefault="00F92878" w:rsidP="007B074C"/>
    <w:p w14:paraId="5C859DCD" w14:textId="047ADC30" w:rsidR="00F92878" w:rsidRPr="00E6287A" w:rsidRDefault="00F92878" w:rsidP="007B074C">
      <w:pPr>
        <w:pStyle w:val="berschrift1"/>
      </w:pPr>
      <w:r w:rsidRPr="00E6287A">
        <w:t>Method</w:t>
      </w:r>
    </w:p>
    <w:p w14:paraId="0D03AD26" w14:textId="77777777" w:rsidR="00F92878" w:rsidRPr="00E6287A" w:rsidRDefault="00F92878" w:rsidP="007B074C">
      <w:pPr>
        <w:pStyle w:val="berschrift2"/>
      </w:pPr>
      <w:r w:rsidRPr="00E6287A">
        <w:t xml:space="preserve">Participants </w:t>
      </w:r>
    </w:p>
    <w:p w14:paraId="61163EF4" w14:textId="77777777" w:rsidR="00F92878" w:rsidRPr="00E6287A" w:rsidRDefault="00F92878" w:rsidP="007B074C">
      <w:r w:rsidRPr="00E6287A">
        <w:t xml:space="preserve">The international survey </w:t>
      </w:r>
      <w:proofErr w:type="spellStart"/>
      <w:r w:rsidRPr="00E6287A">
        <w:t>Programme</w:t>
      </w:r>
      <w:proofErr w:type="spellEnd"/>
      <w:r w:rsidRPr="00E6287A">
        <w:t xml:space="preserve"> for International Student Assessment (PISA) provides international options to supplement the age-based sampling of 15-year-old students on which the international comparison is based. In the 2006 survey, Germany took the option of a parental survey as well as an additional grade-based sampling (random sampling of entire ninth grade classes). We used this additional data for the analysis. </w:t>
      </w:r>
    </w:p>
    <w:p w14:paraId="2D7A00AA" w14:textId="75472C5D" w:rsidR="00F92878" w:rsidRPr="00E6287A" w:rsidRDefault="002D0E36" w:rsidP="007B074C">
      <w:pPr>
        <w:rPr>
          <w:b/>
        </w:rPr>
      </w:pPr>
      <w:r w:rsidRPr="00E6287A">
        <w:t xml:space="preserve">Because </w:t>
      </w:r>
      <w:r w:rsidR="00F92878" w:rsidRPr="00E6287A">
        <w:t xml:space="preserve">we focused on </w:t>
      </w:r>
      <w:r w:rsidR="00046D48" w:rsidRPr="00E6287A">
        <w:t>the</w:t>
      </w:r>
      <w:r w:rsidR="00F92878" w:rsidRPr="00E6287A">
        <w:t xml:space="preserve"> </w:t>
      </w:r>
      <w:r w:rsidR="00411C56" w:rsidRPr="00E6287A">
        <w:t>aspiration</w:t>
      </w:r>
      <w:r w:rsidR="00F92878" w:rsidRPr="00E6287A">
        <w:t xml:space="preserve">s </w:t>
      </w:r>
      <w:r w:rsidRPr="00E6287A">
        <w:t xml:space="preserve">of students </w:t>
      </w:r>
      <w:r w:rsidR="00F92878" w:rsidRPr="00E6287A">
        <w:t>to pursue an academic science-related career</w:t>
      </w:r>
      <w:r w:rsidRPr="00E6287A">
        <w:t>,</w:t>
      </w:r>
      <w:r w:rsidR="00F92878" w:rsidRPr="00E6287A">
        <w:rPr>
          <w:color w:val="FF0000"/>
        </w:rPr>
        <w:t xml:space="preserve"> </w:t>
      </w:r>
      <w:r w:rsidR="00F92878" w:rsidRPr="00E6287A">
        <w:t xml:space="preserve">we included classes with access to higher education (classes in the highest educational track </w:t>
      </w:r>
      <w:r w:rsidR="00783F14" w:rsidRPr="00E6287A">
        <w:t>‘</w:t>
      </w:r>
      <w:r w:rsidR="00F92878" w:rsidRPr="00E6287A">
        <w:t>Gymnasium’</w:t>
      </w:r>
      <w:r w:rsidRPr="00E6287A">
        <w:t xml:space="preserve">; </w:t>
      </w:r>
      <w:r w:rsidR="00F92878" w:rsidRPr="00E6287A">
        <w:t xml:space="preserve">for general information about the German school system, see </w:t>
      </w:r>
      <w:proofErr w:type="spellStart"/>
      <w:r w:rsidR="00F92878" w:rsidRPr="00E6287A">
        <w:t>Wölfel</w:t>
      </w:r>
      <w:proofErr w:type="spellEnd"/>
      <w:r w:rsidR="00F92878" w:rsidRPr="00E6287A">
        <w:t xml:space="preserve"> &amp; </w:t>
      </w:r>
      <w:proofErr w:type="spellStart"/>
      <w:r w:rsidR="00F92878" w:rsidRPr="00E6287A">
        <w:t>Heineck</w:t>
      </w:r>
      <w:proofErr w:type="spellEnd"/>
      <w:r w:rsidR="00F92878" w:rsidRPr="00E6287A">
        <w:t xml:space="preserve">, 2012). Our final sample consisted of </w:t>
      </w:r>
      <w:r w:rsidR="00F92878" w:rsidRPr="00E6287A">
        <w:rPr>
          <w:i/>
        </w:rPr>
        <w:t xml:space="preserve">N </w:t>
      </w:r>
      <w:r w:rsidR="00F92878" w:rsidRPr="00E6287A">
        <w:t xml:space="preserve">= 4,188 ninth-graders (51.4% female) and their parents. For each family, </w:t>
      </w:r>
      <w:r w:rsidRPr="00E6287A">
        <w:t xml:space="preserve">there was </w:t>
      </w:r>
      <w:r w:rsidR="00F92878" w:rsidRPr="00E6287A">
        <w:lastRenderedPageBreak/>
        <w:t xml:space="preserve">only one parental questionnaire. The parental questionnaire was </w:t>
      </w:r>
      <w:r w:rsidRPr="00E6287A">
        <w:t xml:space="preserve">completed </w:t>
      </w:r>
      <w:r w:rsidR="00F92878" w:rsidRPr="00E6287A">
        <w:t>by 2,371 mothers, 558 fathers</w:t>
      </w:r>
      <w:r w:rsidRPr="00E6287A">
        <w:t>,</w:t>
      </w:r>
      <w:r w:rsidR="00F92878" w:rsidRPr="00E6287A">
        <w:t xml:space="preserve"> and 32 other persons</w:t>
      </w:r>
      <w:r w:rsidR="006B4B5D" w:rsidRPr="00E6287A">
        <w:t xml:space="preserve"> (</w:t>
      </w:r>
      <w:r w:rsidR="00C814C9" w:rsidRPr="00E6287A">
        <w:t>other family members</w:t>
      </w:r>
      <w:r w:rsidR="006B4B5D" w:rsidRPr="00E6287A">
        <w:t>)</w:t>
      </w:r>
      <w:r w:rsidRPr="00E6287A">
        <w:t>,</w:t>
      </w:r>
      <w:r w:rsidR="00F92878" w:rsidRPr="00E6287A">
        <w:t xml:space="preserve"> </w:t>
      </w:r>
      <w:r w:rsidRPr="00E6287A">
        <w:t xml:space="preserve">and </w:t>
      </w:r>
      <w:r w:rsidR="00F92878" w:rsidRPr="00E6287A">
        <w:t xml:space="preserve">548 parents </w:t>
      </w:r>
      <w:r w:rsidR="00046D48" w:rsidRPr="00E6287A">
        <w:t>completed</w:t>
      </w:r>
      <w:r w:rsidR="00F92878" w:rsidRPr="00E6287A">
        <w:t xml:space="preserve"> the questionnaire together. Altogether, </w:t>
      </w:r>
      <w:r w:rsidR="006B4B5D" w:rsidRPr="00E6287A">
        <w:t xml:space="preserve">a </w:t>
      </w:r>
      <w:r w:rsidR="00F92878" w:rsidRPr="00E6287A">
        <w:t xml:space="preserve">parental questionnaire </w:t>
      </w:r>
      <w:r w:rsidR="009505D9">
        <w:t>wa</w:t>
      </w:r>
      <w:r w:rsidR="00F92878" w:rsidRPr="00E6287A">
        <w:t>s available for 3</w:t>
      </w:r>
      <w:r w:rsidR="00C814C9" w:rsidRPr="00E6287A">
        <w:t>,</w:t>
      </w:r>
      <w:r w:rsidR="00F92878" w:rsidRPr="00E6287A">
        <w:t>509 students (84%</w:t>
      </w:r>
      <w:r w:rsidR="006B4B5D" w:rsidRPr="00E6287A">
        <w:t xml:space="preserve"> of the total sample</w:t>
      </w:r>
      <w:r w:rsidR="00F92878" w:rsidRPr="00E6287A">
        <w:t xml:space="preserve">). </w:t>
      </w:r>
      <w:r w:rsidRPr="00E6287A">
        <w:t>In general, the p</w:t>
      </w:r>
      <w:r w:rsidR="00F92878" w:rsidRPr="00E6287A">
        <w:t>arents were well</w:t>
      </w:r>
      <w:r w:rsidR="006B4B5D" w:rsidRPr="00E6287A">
        <w:t xml:space="preserve"> </w:t>
      </w:r>
      <w:r w:rsidR="00F92878" w:rsidRPr="00E6287A">
        <w:t xml:space="preserve">educated. In </w:t>
      </w:r>
      <w:r w:rsidRPr="00E6287A">
        <w:t>many</w:t>
      </w:r>
      <w:r w:rsidR="00F92878" w:rsidRPr="00E6287A">
        <w:t xml:space="preserve"> families, at least one parent had a university </w:t>
      </w:r>
      <w:r w:rsidRPr="00E6287A">
        <w:t>degree</w:t>
      </w:r>
      <w:r w:rsidR="006B4B5D" w:rsidRPr="00E6287A">
        <w:t xml:space="preserve"> (</w:t>
      </w:r>
      <w:r w:rsidR="00F92878" w:rsidRPr="00E6287A">
        <w:t>57.7 %</w:t>
      </w:r>
      <w:r w:rsidR="006B4B5D" w:rsidRPr="00E6287A">
        <w:t>)</w:t>
      </w:r>
      <w:r w:rsidR="00F92878" w:rsidRPr="00E6287A">
        <w:t xml:space="preserve">. </w:t>
      </w:r>
      <w:r w:rsidRPr="00E6287A">
        <w:t xml:space="preserve">In </w:t>
      </w:r>
      <w:r w:rsidR="00F92878" w:rsidRPr="00E6287A">
        <w:t>9.0%</w:t>
      </w:r>
      <w:r w:rsidRPr="00E6287A">
        <w:t xml:space="preserve"> of the families,</w:t>
      </w:r>
      <w:r w:rsidR="00F92878" w:rsidRPr="00E6287A">
        <w:t xml:space="preserve"> neither </w:t>
      </w:r>
      <w:r w:rsidRPr="00E6287A">
        <w:t xml:space="preserve">the </w:t>
      </w:r>
      <w:r w:rsidR="00F92878" w:rsidRPr="00E6287A">
        <w:t xml:space="preserve">mother nor father had a high school </w:t>
      </w:r>
      <w:r w:rsidRPr="00E6287A">
        <w:t>diploma</w:t>
      </w:r>
      <w:r w:rsidR="00F92878" w:rsidRPr="00E6287A">
        <w:t>. Such</w:t>
      </w:r>
      <w:r w:rsidRPr="00E6287A">
        <w:t xml:space="preserve"> a</w:t>
      </w:r>
      <w:r w:rsidR="00F92878" w:rsidRPr="00E6287A">
        <w:t xml:space="preserve"> high educational level of the family is typical for children attending </w:t>
      </w:r>
      <w:r w:rsidR="006B4B5D" w:rsidRPr="00E6287A">
        <w:t>‘</w:t>
      </w:r>
      <w:r w:rsidR="00F92878" w:rsidRPr="00E6287A">
        <w:t>Gymnasium</w:t>
      </w:r>
      <w:r w:rsidRPr="00E6287A">
        <w:t>s</w:t>
      </w:r>
      <w:r w:rsidR="006B4B5D" w:rsidRPr="00E6287A">
        <w:t>’</w:t>
      </w:r>
      <w:r w:rsidR="00F92878" w:rsidRPr="00E6287A">
        <w:t xml:space="preserve"> in Germany. </w:t>
      </w:r>
    </w:p>
    <w:p w14:paraId="3C78546C" w14:textId="05716929" w:rsidR="00F92878" w:rsidRPr="00E6287A" w:rsidRDefault="00F92878" w:rsidP="007B074C">
      <w:pPr>
        <w:pStyle w:val="MSTitel2"/>
      </w:pPr>
      <w:r w:rsidRPr="00E6287A">
        <w:t>Measures</w:t>
      </w:r>
    </w:p>
    <w:p w14:paraId="6F4B84D4" w14:textId="49A9ADF9" w:rsidR="00F92878" w:rsidRPr="00E6287A" w:rsidRDefault="00F92878" w:rsidP="007B074C">
      <w:r w:rsidRPr="00E6287A">
        <w:t>The current analysis was based on eight</w:t>
      </w:r>
      <w:r w:rsidR="002D0E36" w:rsidRPr="00E6287A">
        <w:t xml:space="preserve"> variables</w:t>
      </w:r>
      <w:r w:rsidRPr="00E6287A">
        <w:t xml:space="preserve"> related to </w:t>
      </w:r>
      <w:r w:rsidR="002D0E36" w:rsidRPr="00E6287A">
        <w:t>the</w:t>
      </w:r>
      <w:r w:rsidRPr="00E6287A">
        <w:t xml:space="preserve"> science motivation</w:t>
      </w:r>
      <w:r w:rsidR="002D0E36" w:rsidRPr="00E6287A">
        <w:t xml:space="preserve"> and</w:t>
      </w:r>
      <w:r w:rsidRPr="00E6287A">
        <w:t xml:space="preserve"> achievement</w:t>
      </w:r>
      <w:r w:rsidR="002D0E36" w:rsidRPr="00E6287A">
        <w:t xml:space="preserve"> of students</w:t>
      </w:r>
      <w:r w:rsidR="000E260B" w:rsidRPr="00E6287A">
        <w:t>,</w:t>
      </w:r>
      <w:r w:rsidRPr="00E6287A">
        <w:t xml:space="preserve"> and </w:t>
      </w:r>
      <w:r w:rsidR="002D0E36" w:rsidRPr="00E6287A">
        <w:t>parental</w:t>
      </w:r>
      <w:r w:rsidRPr="00E6287A">
        <w:t xml:space="preserve"> values and </w:t>
      </w:r>
      <w:r w:rsidR="00D75092" w:rsidRPr="00E6287A">
        <w:t>expectations</w:t>
      </w:r>
      <w:r w:rsidRPr="00E6287A">
        <w:t xml:space="preserve"> from international PISA questionnaires. </w:t>
      </w:r>
      <w:r w:rsidR="004A0463" w:rsidRPr="00E6287A">
        <w:t xml:space="preserve">The </w:t>
      </w:r>
      <w:r w:rsidRPr="00E6287A">
        <w:t>motivation</w:t>
      </w:r>
      <w:r w:rsidR="004A0463" w:rsidRPr="00E6287A">
        <w:t xml:space="preserve"> of adolescents</w:t>
      </w:r>
      <w:r w:rsidRPr="00E6287A">
        <w:t xml:space="preserve"> was measured by three scales related to </w:t>
      </w:r>
      <w:r w:rsidR="004A0463" w:rsidRPr="00E6287A">
        <w:t xml:space="preserve">a </w:t>
      </w:r>
      <w:r w:rsidRPr="00E6287A">
        <w:t>student</w:t>
      </w:r>
      <w:r w:rsidR="004A0463" w:rsidRPr="00E6287A">
        <w:t>’</w:t>
      </w:r>
      <w:r w:rsidRPr="00E6287A">
        <w:t xml:space="preserve">s learning motivation in science and science-related career </w:t>
      </w:r>
      <w:r w:rsidR="00411C56" w:rsidRPr="00E6287A">
        <w:t>aspiration</w:t>
      </w:r>
      <w:r w:rsidRPr="00E6287A">
        <w:t xml:space="preserve">s. Their achievement was measured by a standardized test. Parental values and </w:t>
      </w:r>
      <w:r w:rsidR="00D75092" w:rsidRPr="00E6287A">
        <w:t>expectations</w:t>
      </w:r>
      <w:r w:rsidR="000E260B" w:rsidRPr="00E6287A">
        <w:t xml:space="preserve"> were measured by four scales</w:t>
      </w:r>
      <w:r w:rsidRPr="00E6287A">
        <w:t xml:space="preserve">. </w:t>
      </w:r>
    </w:p>
    <w:p w14:paraId="3F33B1CD" w14:textId="61A32B2F" w:rsidR="00F92878" w:rsidRPr="00E6287A" w:rsidRDefault="00F92878" w:rsidP="007B074C">
      <w:r w:rsidRPr="00E6287A">
        <w:t xml:space="preserve">Except where </w:t>
      </w:r>
      <w:r w:rsidR="00E6287A">
        <w:t>otherwise noted</w:t>
      </w:r>
      <w:r w:rsidRPr="00E6287A">
        <w:t xml:space="preserve">, the response format in the questionnaires was a </w:t>
      </w:r>
      <w:r w:rsidR="00D75092" w:rsidRPr="00E6287A">
        <w:t>four</w:t>
      </w:r>
      <w:r w:rsidRPr="00E6287A">
        <w:t xml:space="preserve">-point rating scale ranging from “strongly agree” to “strongly disagree.” Details about the science test, the questionnaires, </w:t>
      </w:r>
      <w:r w:rsidR="002D0E36" w:rsidRPr="00E6287A">
        <w:t>and</w:t>
      </w:r>
      <w:r w:rsidRPr="00E6287A">
        <w:t xml:space="preserve"> testing procedures are available in the OECD publications about PISA 2006 (e.g., OECD 2007, 2009). </w:t>
      </w:r>
    </w:p>
    <w:p w14:paraId="3D38D7D2" w14:textId="18C4EB60" w:rsidR="00F92878" w:rsidRPr="00E6287A" w:rsidRDefault="00F92878" w:rsidP="007B074C">
      <w:r w:rsidRPr="00E6287A">
        <w:rPr>
          <w:b/>
        </w:rPr>
        <w:t xml:space="preserve">Adolescents’ interest in science. </w:t>
      </w:r>
      <w:r w:rsidR="004A0463" w:rsidRPr="005F2F6D">
        <w:t xml:space="preserve">An </w:t>
      </w:r>
      <w:r w:rsidR="004A0463" w:rsidRPr="00E6287A">
        <w:t>a</w:t>
      </w:r>
      <w:r w:rsidRPr="00E6287A">
        <w:t>dolescent</w:t>
      </w:r>
      <w:r w:rsidR="004A0463" w:rsidRPr="00E6287A">
        <w:t>’</w:t>
      </w:r>
      <w:r w:rsidRPr="00E6287A">
        <w:t xml:space="preserve">s interest in learning about science and enjoyment of science-related activities was measured </w:t>
      </w:r>
      <w:r w:rsidR="002D0E36" w:rsidRPr="00E6287A">
        <w:t xml:space="preserve">using </w:t>
      </w:r>
      <w:r w:rsidRPr="00E6287A">
        <w:t xml:space="preserve">five items (e.g., “I like reading about science” or “I am interested in learning about science”; Cronbach’s α=.92). The scale is conceptually related to intrinsic learning motivation (Levesque, Copeland, Pattie, &amp; </w:t>
      </w:r>
      <w:proofErr w:type="spellStart"/>
      <w:r w:rsidRPr="00E6287A">
        <w:t>Deci</w:t>
      </w:r>
      <w:proofErr w:type="spellEnd"/>
      <w:r w:rsidRPr="00E6287A">
        <w:t>, 2010).</w:t>
      </w:r>
    </w:p>
    <w:p w14:paraId="48BC5EAB" w14:textId="0AD1DF32" w:rsidR="00F92878" w:rsidRPr="00E6287A" w:rsidRDefault="00F92878" w:rsidP="007B074C">
      <w:r w:rsidRPr="00E6287A">
        <w:rPr>
          <w:b/>
        </w:rPr>
        <w:t xml:space="preserve">Adolescents’ science self-concept. </w:t>
      </w:r>
      <w:r w:rsidRPr="00E6287A">
        <w:t xml:space="preserve">Science self-concept was measured by </w:t>
      </w:r>
      <w:r w:rsidR="004A0463" w:rsidRPr="00E6287A">
        <w:t xml:space="preserve">an </w:t>
      </w:r>
      <w:r w:rsidRPr="00E6287A">
        <w:t>adolescent</w:t>
      </w:r>
      <w:r w:rsidR="004A0463" w:rsidRPr="00E6287A">
        <w:t>’</w:t>
      </w:r>
      <w:r w:rsidRPr="00E6287A">
        <w:t xml:space="preserve">s beliefs about </w:t>
      </w:r>
      <w:r w:rsidR="002D0E36" w:rsidRPr="00E6287A">
        <w:t>her/his</w:t>
      </w:r>
      <w:r w:rsidRPr="00E6287A">
        <w:t xml:space="preserve"> own abilities in school science using six items (e.g., “I learn school science topics quickly” or “Learning advanced school science topics would be easy for me”; Cronbach’s α=.90).</w:t>
      </w:r>
    </w:p>
    <w:p w14:paraId="7D88959E" w14:textId="1DBFC646" w:rsidR="000E260B" w:rsidRPr="00E6287A" w:rsidRDefault="000E260B" w:rsidP="000E260B">
      <w:r w:rsidRPr="00E6287A">
        <w:rPr>
          <w:b/>
        </w:rPr>
        <w:t xml:space="preserve">Adolescents’ science achievement. </w:t>
      </w:r>
      <w:r w:rsidR="004A0463" w:rsidRPr="00D67674">
        <w:t xml:space="preserve">An </w:t>
      </w:r>
      <w:r w:rsidR="004A0463" w:rsidRPr="00E6287A">
        <w:t>a</w:t>
      </w:r>
      <w:r w:rsidRPr="00E6287A">
        <w:t>dolescent</w:t>
      </w:r>
      <w:r w:rsidR="004A0463" w:rsidRPr="00E6287A">
        <w:t>’</w:t>
      </w:r>
      <w:r w:rsidRPr="00E6287A">
        <w:t xml:space="preserve">s science achievement was measured using the regular standardized PISA 2006 science test. The test measured the science competency in terms of “the capacity of students to identify scientific issues, explain phenomena scientifically and use scientific evidence as they encounter, interpret, solve and make decisions in life situations involving science and technology” (OECD, 2007, p. 33). The estimates </w:t>
      </w:r>
      <w:r w:rsidR="009505D9">
        <w:t xml:space="preserve">of achievement </w:t>
      </w:r>
      <w:r w:rsidRPr="00E6287A">
        <w:t xml:space="preserve">are plausible values based on item response models (OECD, 2009). </w:t>
      </w:r>
    </w:p>
    <w:p w14:paraId="7BE0C3E2" w14:textId="106AE5B6" w:rsidR="00F92878" w:rsidRPr="00E6287A" w:rsidRDefault="00F92878" w:rsidP="007B074C">
      <w:proofErr w:type="gramStart"/>
      <w:r w:rsidRPr="00E6287A">
        <w:rPr>
          <w:b/>
        </w:rPr>
        <w:t xml:space="preserve">Adolescents’ career </w:t>
      </w:r>
      <w:r w:rsidR="00411C56" w:rsidRPr="00E6287A">
        <w:rPr>
          <w:b/>
        </w:rPr>
        <w:t>aspiration</w:t>
      </w:r>
      <w:r w:rsidRPr="00E6287A">
        <w:rPr>
          <w:b/>
        </w:rPr>
        <w:t>s in science.</w:t>
      </w:r>
      <w:proofErr w:type="gramEnd"/>
      <w:r w:rsidRPr="00E6287A">
        <w:rPr>
          <w:b/>
        </w:rPr>
        <w:t xml:space="preserve"> </w:t>
      </w:r>
      <w:r w:rsidRPr="00E6287A">
        <w:t xml:space="preserve">Future-oriented science motivation was measured by </w:t>
      </w:r>
      <w:r w:rsidR="004A0463" w:rsidRPr="00E6287A">
        <w:t xml:space="preserve">an </w:t>
      </w:r>
      <w:r w:rsidRPr="00E6287A">
        <w:t>adolescent</w:t>
      </w:r>
      <w:r w:rsidR="004A0463" w:rsidRPr="00E6287A">
        <w:t>’</w:t>
      </w:r>
      <w:r w:rsidRPr="00E6287A">
        <w:t xml:space="preserve">s expectations of pursuing tertiary studies in science and working in academic science-related careers with five items such as “I would like to study science after school” or “I would like to work on science projects as an adult” (Cronbach’s α=.91). </w:t>
      </w:r>
    </w:p>
    <w:p w14:paraId="78C7AE1C" w14:textId="5ABDE5B1" w:rsidR="00F92878" w:rsidRPr="00E6287A" w:rsidRDefault="00F92878" w:rsidP="007B074C">
      <w:proofErr w:type="gramStart"/>
      <w:r w:rsidRPr="00E6287A">
        <w:rPr>
          <w:b/>
        </w:rPr>
        <w:t>Parent</w:t>
      </w:r>
      <w:r w:rsidR="002D0E36" w:rsidRPr="00E6287A">
        <w:rPr>
          <w:b/>
        </w:rPr>
        <w:t>al</w:t>
      </w:r>
      <w:r w:rsidRPr="00E6287A">
        <w:rPr>
          <w:b/>
        </w:rPr>
        <w:t xml:space="preserve"> perceptions of </w:t>
      </w:r>
      <w:r w:rsidR="002D0E36" w:rsidRPr="00E6287A">
        <w:rPr>
          <w:b/>
        </w:rPr>
        <w:t xml:space="preserve">the </w:t>
      </w:r>
      <w:r w:rsidRPr="00E6287A">
        <w:rPr>
          <w:b/>
        </w:rPr>
        <w:t>societal value of science.</w:t>
      </w:r>
      <w:proofErr w:type="gramEnd"/>
      <w:r w:rsidRPr="00E6287A">
        <w:rPr>
          <w:b/>
        </w:rPr>
        <w:t xml:space="preserve"> </w:t>
      </w:r>
      <w:r w:rsidR="002D0E36" w:rsidRPr="00753C4F">
        <w:t xml:space="preserve">The </w:t>
      </w:r>
      <w:r w:rsidR="002D0E36" w:rsidRPr="009505D9">
        <w:t>s</w:t>
      </w:r>
      <w:r w:rsidRPr="00E6287A">
        <w:t xml:space="preserve">ocietal importance of science measured </w:t>
      </w:r>
      <w:r w:rsidR="002D0E36" w:rsidRPr="00E6287A">
        <w:t xml:space="preserve">the </w:t>
      </w:r>
      <w:r w:rsidRPr="00E6287A">
        <w:t xml:space="preserve">extent </w:t>
      </w:r>
      <w:r w:rsidR="002D0E36" w:rsidRPr="00E6287A">
        <w:t xml:space="preserve">to which </w:t>
      </w:r>
      <w:r w:rsidRPr="00E6287A">
        <w:t>parents value</w:t>
      </w:r>
      <w:r w:rsidR="006B4B5D" w:rsidRPr="00E6287A">
        <w:t>d</w:t>
      </w:r>
      <w:r w:rsidRPr="00E6287A">
        <w:t xml:space="preserve"> the contribution of science and technology for improvement of conditions of life </w:t>
      </w:r>
      <w:r w:rsidR="002D0E36" w:rsidRPr="00E6287A">
        <w:t xml:space="preserve">with five items </w:t>
      </w:r>
      <w:r w:rsidRPr="00E6287A">
        <w:t xml:space="preserve">(e.g., “Advances in science and technology usually improve people’s living conditions” or </w:t>
      </w:r>
      <w:r w:rsidRPr="00E6287A">
        <w:lastRenderedPageBreak/>
        <w:t xml:space="preserve">“Science is important for helping us to understand the natural world”; Cronbach’s α=.77). </w:t>
      </w:r>
    </w:p>
    <w:p w14:paraId="1F6F4F80" w14:textId="4E87A574" w:rsidR="00F92878" w:rsidRPr="00E6287A" w:rsidRDefault="00F92878" w:rsidP="007B074C">
      <w:proofErr w:type="gramStart"/>
      <w:r w:rsidRPr="00E6287A">
        <w:rPr>
          <w:b/>
        </w:rPr>
        <w:t>Parent</w:t>
      </w:r>
      <w:r w:rsidR="002D0E36" w:rsidRPr="00E6287A">
        <w:rPr>
          <w:b/>
        </w:rPr>
        <w:t>al</w:t>
      </w:r>
      <w:r w:rsidRPr="00E6287A">
        <w:rPr>
          <w:b/>
        </w:rPr>
        <w:t xml:space="preserve"> perceptions of </w:t>
      </w:r>
      <w:r w:rsidR="002D0E36" w:rsidRPr="00E6287A">
        <w:rPr>
          <w:b/>
        </w:rPr>
        <w:t xml:space="preserve">the </w:t>
      </w:r>
      <w:r w:rsidRPr="00E6287A">
        <w:rPr>
          <w:b/>
        </w:rPr>
        <w:t>personal value of science.</w:t>
      </w:r>
      <w:proofErr w:type="gramEnd"/>
      <w:r w:rsidRPr="00E6287A">
        <w:rPr>
          <w:b/>
        </w:rPr>
        <w:t xml:space="preserve"> </w:t>
      </w:r>
      <w:r w:rsidR="002D0E36" w:rsidRPr="00E6287A">
        <w:t>O</w:t>
      </w:r>
      <w:r w:rsidRPr="00E6287A">
        <w:t>ne scale</w:t>
      </w:r>
      <w:r w:rsidR="002D0E36" w:rsidRPr="00E6287A">
        <w:t xml:space="preserve"> also</w:t>
      </w:r>
      <w:r w:rsidRPr="00E6287A">
        <w:t xml:space="preserve"> measured </w:t>
      </w:r>
      <w:r w:rsidR="002D0E36" w:rsidRPr="00E6287A">
        <w:t xml:space="preserve">the </w:t>
      </w:r>
      <w:r w:rsidRPr="00E6287A">
        <w:t xml:space="preserve">extent </w:t>
      </w:r>
      <w:r w:rsidR="002D0E36" w:rsidRPr="00E6287A">
        <w:t xml:space="preserve">to which </w:t>
      </w:r>
      <w:r w:rsidRPr="00E6287A">
        <w:t>science is of personal value (four items). Item</w:t>
      </w:r>
      <w:r w:rsidR="002D0E36" w:rsidRPr="00E6287A">
        <w:t xml:space="preserve">s for this scale included </w:t>
      </w:r>
      <w:r w:rsidRPr="00E6287A">
        <w:t xml:space="preserve">“There are many opportunities for me to use science in my everyday life” or “Science is very relevant to me” (Cronbach’s α=.77). </w:t>
      </w:r>
    </w:p>
    <w:p w14:paraId="0C49A790" w14:textId="31FC5225" w:rsidR="00F92878" w:rsidRPr="00E6287A" w:rsidRDefault="00F92878" w:rsidP="007B074C">
      <w:proofErr w:type="gramStart"/>
      <w:r w:rsidRPr="00E6287A">
        <w:rPr>
          <w:b/>
        </w:rPr>
        <w:t>Parent</w:t>
      </w:r>
      <w:r w:rsidR="009505D9">
        <w:rPr>
          <w:b/>
        </w:rPr>
        <w:t>al</w:t>
      </w:r>
      <w:r w:rsidRPr="00E6287A">
        <w:rPr>
          <w:b/>
        </w:rPr>
        <w:t xml:space="preserve"> valuing of science for</w:t>
      </w:r>
      <w:r w:rsidR="00333EA4">
        <w:rPr>
          <w:b/>
        </w:rPr>
        <w:t xml:space="preserve"> the</w:t>
      </w:r>
      <w:r w:rsidRPr="00E6287A">
        <w:rPr>
          <w:b/>
        </w:rPr>
        <w:t xml:space="preserve"> child’s future.</w:t>
      </w:r>
      <w:proofErr w:type="gramEnd"/>
      <w:r w:rsidRPr="00E6287A">
        <w:rPr>
          <w:b/>
        </w:rPr>
        <w:t xml:space="preserve"> </w:t>
      </w:r>
      <w:r w:rsidR="00CD7BF3" w:rsidRPr="00E6287A">
        <w:t>O</w:t>
      </w:r>
      <w:r w:rsidRPr="00E6287A">
        <w:t xml:space="preserve">ne scale </w:t>
      </w:r>
      <w:r w:rsidR="00CD7BF3" w:rsidRPr="00E6287A">
        <w:t xml:space="preserve">also </w:t>
      </w:r>
      <w:r w:rsidRPr="00E6287A">
        <w:t>focused</w:t>
      </w:r>
      <w:r w:rsidR="00CD7BF3" w:rsidRPr="00E6287A">
        <w:t xml:space="preserve"> on the</w:t>
      </w:r>
      <w:r w:rsidRPr="00E6287A">
        <w:t xml:space="preserve"> extent </w:t>
      </w:r>
      <w:r w:rsidR="00CD7BF3" w:rsidRPr="00E6287A">
        <w:t xml:space="preserve">to which </w:t>
      </w:r>
      <w:r w:rsidRPr="00E6287A">
        <w:t xml:space="preserve">parents value science as beneficial for </w:t>
      </w:r>
      <w:r w:rsidR="00CD7BF3" w:rsidRPr="00E6287A">
        <w:t xml:space="preserve">their </w:t>
      </w:r>
      <w:r w:rsidRPr="00E6287A">
        <w:t xml:space="preserve">child’s future (e.g., “Most jobs today require some scientific knowledge and skills” or “It is an advantage in the job market to have good scientific knowledge and skills”; Cronbach’s α=.86). </w:t>
      </w:r>
    </w:p>
    <w:p w14:paraId="00ADEC6C" w14:textId="60F1A9AB" w:rsidR="00F92878" w:rsidRPr="00E6287A" w:rsidRDefault="00F92878" w:rsidP="007B074C">
      <w:proofErr w:type="gramStart"/>
      <w:r w:rsidRPr="00E6287A">
        <w:rPr>
          <w:b/>
        </w:rPr>
        <w:t>Parent</w:t>
      </w:r>
      <w:r w:rsidR="00D75092" w:rsidRPr="00E6287A">
        <w:rPr>
          <w:b/>
        </w:rPr>
        <w:t>al</w:t>
      </w:r>
      <w:r w:rsidRPr="00E6287A">
        <w:rPr>
          <w:b/>
        </w:rPr>
        <w:t xml:space="preserve"> expect</w:t>
      </w:r>
      <w:r w:rsidR="00D75092" w:rsidRPr="00E6287A">
        <w:rPr>
          <w:b/>
        </w:rPr>
        <w:t>ations</w:t>
      </w:r>
      <w:r w:rsidRPr="00E6287A">
        <w:rPr>
          <w:b/>
        </w:rPr>
        <w:t xml:space="preserve"> of </w:t>
      </w:r>
      <w:r w:rsidR="00333EA4">
        <w:rPr>
          <w:b/>
        </w:rPr>
        <w:t>the</w:t>
      </w:r>
      <w:r w:rsidR="00D75092" w:rsidRPr="00E6287A">
        <w:rPr>
          <w:b/>
        </w:rPr>
        <w:t xml:space="preserve"> </w:t>
      </w:r>
      <w:r w:rsidRPr="00E6287A">
        <w:rPr>
          <w:b/>
        </w:rPr>
        <w:t xml:space="preserve">child’s career </w:t>
      </w:r>
      <w:r w:rsidR="00411C56" w:rsidRPr="00E6287A">
        <w:rPr>
          <w:b/>
        </w:rPr>
        <w:t>aspiration</w:t>
      </w:r>
      <w:r w:rsidRPr="00E6287A">
        <w:rPr>
          <w:b/>
        </w:rPr>
        <w:t>s in science.</w:t>
      </w:r>
      <w:proofErr w:type="gramEnd"/>
      <w:r w:rsidRPr="00E6287A">
        <w:rPr>
          <w:b/>
        </w:rPr>
        <w:t xml:space="preserve"> </w:t>
      </w:r>
      <w:r w:rsidRPr="00E6287A">
        <w:t xml:space="preserve">Parents were asked about their expectations </w:t>
      </w:r>
      <w:r w:rsidR="00CD7BF3" w:rsidRPr="00E6287A">
        <w:t>for</w:t>
      </w:r>
      <w:r w:rsidRPr="00E6287A">
        <w:t xml:space="preserve"> their child</w:t>
      </w:r>
      <w:r w:rsidR="008D1CBC" w:rsidRPr="00E6287A">
        <w:t>’</w:t>
      </w:r>
      <w:r w:rsidRPr="00E6287A">
        <w:t xml:space="preserve">s career. The scale measured </w:t>
      </w:r>
      <w:r w:rsidR="00CD7BF3" w:rsidRPr="00E6287A">
        <w:t xml:space="preserve">the </w:t>
      </w:r>
      <w:r w:rsidR="00D75092" w:rsidRPr="00E6287A">
        <w:t>expectations</w:t>
      </w:r>
      <w:r w:rsidR="00CD7BF3" w:rsidRPr="00E6287A">
        <w:t xml:space="preserve"> that</w:t>
      </w:r>
      <w:r w:rsidR="00046D48" w:rsidRPr="00E6287A">
        <w:t xml:space="preserve"> parents</w:t>
      </w:r>
      <w:r w:rsidRPr="00E6287A">
        <w:t xml:space="preserve"> </w:t>
      </w:r>
      <w:r w:rsidR="00CD7BF3" w:rsidRPr="00E6287A">
        <w:t xml:space="preserve">had about their </w:t>
      </w:r>
      <w:r w:rsidRPr="00E6287A">
        <w:t>child pursu</w:t>
      </w:r>
      <w:r w:rsidR="00CD7BF3" w:rsidRPr="00E6287A">
        <w:t>ing</w:t>
      </w:r>
      <w:r w:rsidRPr="00E6287A">
        <w:t xml:space="preserve"> a scientific career. The scale had five items and a binary response format (yes/no). Item</w:t>
      </w:r>
      <w:r w:rsidR="00333EA4">
        <w:t>s</w:t>
      </w:r>
      <w:r w:rsidR="00CD7BF3" w:rsidRPr="00E6287A">
        <w:t xml:space="preserve"> included</w:t>
      </w:r>
      <w:r w:rsidRPr="00E6287A">
        <w:t xml:space="preserve"> “Does your child show an interest in working in a science-related career?” </w:t>
      </w:r>
      <w:proofErr w:type="gramStart"/>
      <w:r w:rsidRPr="00E6287A">
        <w:t xml:space="preserve">or </w:t>
      </w:r>
      <w:r w:rsidR="00046D48" w:rsidRPr="00E6287A">
        <w:t>”</w:t>
      </w:r>
      <w:proofErr w:type="gramEnd"/>
      <w:r w:rsidRPr="00E6287A">
        <w:t>Do you expect your child will go into a science-related career?” (Cronbach’s α=.86).</w:t>
      </w:r>
    </w:p>
    <w:p w14:paraId="2B53AC0D" w14:textId="77777777" w:rsidR="00F92878" w:rsidRPr="00E6287A" w:rsidRDefault="00F92878" w:rsidP="007B074C">
      <w:pPr>
        <w:pStyle w:val="MSTitel2"/>
      </w:pPr>
      <w:r w:rsidRPr="00E6287A">
        <w:t xml:space="preserve">Analysis </w:t>
      </w:r>
    </w:p>
    <w:p w14:paraId="0E7E47D4" w14:textId="3206F178" w:rsidR="00BD520C" w:rsidRPr="00E6287A" w:rsidRDefault="00F92878" w:rsidP="00BD520C">
      <w:r w:rsidRPr="00E6287A">
        <w:t>We used structural equation modeling to test the latent associations between the variables.</w:t>
      </w:r>
      <w:r w:rsidR="006B4B5D" w:rsidRPr="00E6287A">
        <w:t xml:space="preserve"> W</w:t>
      </w:r>
      <w:r w:rsidRPr="00E6287A">
        <w:t xml:space="preserve">e </w:t>
      </w:r>
      <w:r w:rsidR="006B4B5D" w:rsidRPr="00E6287A">
        <w:t xml:space="preserve">first </w:t>
      </w:r>
      <w:r w:rsidRPr="00E6287A">
        <w:t xml:space="preserve">examined the quality of the measurement models </w:t>
      </w:r>
      <w:r w:rsidR="006B4B5D" w:rsidRPr="00E6287A">
        <w:t xml:space="preserve">for student and parent </w:t>
      </w:r>
      <w:r w:rsidRPr="00E6287A">
        <w:t xml:space="preserve">variables. We </w:t>
      </w:r>
      <w:r w:rsidR="006B4B5D" w:rsidRPr="00E6287A">
        <w:t xml:space="preserve">then </w:t>
      </w:r>
      <w:r w:rsidRPr="00E6287A">
        <w:t xml:space="preserve">examined the first hypothesis by </w:t>
      </w:r>
      <w:r w:rsidR="006B4B5D" w:rsidRPr="00E6287A">
        <w:t>inspecting</w:t>
      </w:r>
      <w:r w:rsidRPr="00E6287A">
        <w:t xml:space="preserve"> latent correlation</w:t>
      </w:r>
      <w:r w:rsidR="006B4B5D" w:rsidRPr="00E6287A">
        <w:t>s</w:t>
      </w:r>
      <w:r w:rsidRPr="00E6287A">
        <w:t xml:space="preserve"> between parental und student variables. To address </w:t>
      </w:r>
      <w:r w:rsidR="006B4B5D" w:rsidRPr="00E6287A">
        <w:t xml:space="preserve">the </w:t>
      </w:r>
      <w:r w:rsidRPr="00E6287A">
        <w:t>second hypotheses</w:t>
      </w:r>
      <w:r w:rsidR="00CD7BF3" w:rsidRPr="00E6287A">
        <w:t>,</w:t>
      </w:r>
      <w:r w:rsidRPr="00E6287A">
        <w:t xml:space="preserve"> we conducted step-wise latent regression analys</w:t>
      </w:r>
      <w:r w:rsidR="006B4B5D" w:rsidRPr="00E6287A">
        <w:t>e</w:t>
      </w:r>
      <w:r w:rsidRPr="00E6287A">
        <w:t xml:space="preserve">s. </w:t>
      </w:r>
      <w:r w:rsidR="00BD520C" w:rsidRPr="00E6287A">
        <w:t xml:space="preserve">We first entered parental values as predictors for student outcomes (Model 1). </w:t>
      </w:r>
      <w:r w:rsidR="00CD7BF3" w:rsidRPr="00E6287A">
        <w:t>W</w:t>
      </w:r>
      <w:r w:rsidR="00BD520C" w:rsidRPr="00E6287A">
        <w:t xml:space="preserve">e </w:t>
      </w:r>
      <w:r w:rsidR="00CD7BF3" w:rsidRPr="00E6287A">
        <w:t xml:space="preserve">then included </w:t>
      </w:r>
      <w:r w:rsidR="00BD520C" w:rsidRPr="00E6287A">
        <w:t xml:space="preserve">parental </w:t>
      </w:r>
      <w:r w:rsidR="00D75092" w:rsidRPr="00E6287A">
        <w:t>expectations</w:t>
      </w:r>
      <w:r w:rsidR="00BD520C" w:rsidRPr="00E6287A">
        <w:t xml:space="preserve"> to explore the relative importance of parental variables (Model 2). </w:t>
      </w:r>
    </w:p>
    <w:p w14:paraId="43FC26C5" w14:textId="1C735D3D" w:rsidR="00F92878" w:rsidRPr="00E6287A" w:rsidRDefault="00F92878" w:rsidP="000B5951">
      <w:r w:rsidRPr="00E6287A">
        <w:t xml:space="preserve">Finally, </w:t>
      </w:r>
      <w:r w:rsidR="00BD520C" w:rsidRPr="00E6287A">
        <w:t>to examine</w:t>
      </w:r>
      <w:r w:rsidR="009C7593" w:rsidRPr="00E6287A">
        <w:t xml:space="preserve"> parental effects on boys and girls</w:t>
      </w:r>
      <w:r w:rsidR="00CD7BF3" w:rsidRPr="00E6287A">
        <w:t>,</w:t>
      </w:r>
      <w:r w:rsidR="00BD520C" w:rsidRPr="00E6287A">
        <w:t xml:space="preserve"> </w:t>
      </w:r>
      <w:r w:rsidRPr="00E6287A">
        <w:t>we used multi-group model</w:t>
      </w:r>
      <w:r w:rsidR="00BD520C" w:rsidRPr="00E6287A">
        <w:t>ing</w:t>
      </w:r>
      <w:r w:rsidRPr="00E6287A">
        <w:t xml:space="preserve"> to test whether associations between parent and student variables differed by gender</w:t>
      </w:r>
      <w:r w:rsidR="005E515F" w:rsidRPr="00E6287A">
        <w:t xml:space="preserve"> (</w:t>
      </w:r>
      <w:proofErr w:type="spellStart"/>
      <w:r w:rsidR="005E515F" w:rsidRPr="00E6287A">
        <w:t>Asparouhov</w:t>
      </w:r>
      <w:proofErr w:type="spellEnd"/>
      <w:r w:rsidR="005E515F" w:rsidRPr="00E6287A">
        <w:t xml:space="preserve"> &amp; </w:t>
      </w:r>
      <w:proofErr w:type="spellStart"/>
      <w:r w:rsidR="005E515F" w:rsidRPr="00E6287A">
        <w:t>Muthén</w:t>
      </w:r>
      <w:proofErr w:type="spellEnd"/>
      <w:r w:rsidR="005E515F" w:rsidRPr="00E6287A">
        <w:t>, 2012)</w:t>
      </w:r>
      <w:r w:rsidRPr="00E6287A">
        <w:t>. In the multi</w:t>
      </w:r>
      <w:r w:rsidR="00BD520C" w:rsidRPr="00E6287A">
        <w:t>-</w:t>
      </w:r>
      <w:r w:rsidRPr="00E6287A">
        <w:t>group model, factor loadings, item intercepts, factor variances</w:t>
      </w:r>
      <w:r w:rsidR="00CD7BF3" w:rsidRPr="00E6287A">
        <w:t>,</w:t>
      </w:r>
      <w:r w:rsidRPr="00E6287A">
        <w:t xml:space="preserve"> and </w:t>
      </w:r>
      <w:proofErr w:type="spellStart"/>
      <w:r w:rsidRPr="00E6287A">
        <w:t>covariances</w:t>
      </w:r>
      <w:proofErr w:type="spellEnd"/>
      <w:r w:rsidRPr="00E6287A">
        <w:t xml:space="preserve"> were </w:t>
      </w:r>
      <w:r w:rsidR="00CD7BF3" w:rsidRPr="00E6287A">
        <w:t xml:space="preserve">set </w:t>
      </w:r>
      <w:r w:rsidRPr="00E6287A">
        <w:t xml:space="preserve">equal across genders so that differences in regression coefficients could be meaningfully interpreted. </w:t>
      </w:r>
      <w:r w:rsidR="00BD520C" w:rsidRPr="00E6287A">
        <w:t xml:space="preserve">Differences were tested using the likelihood ratio test for complex data. We compared a model </w:t>
      </w:r>
      <w:r w:rsidR="00046D48" w:rsidRPr="00E6287A">
        <w:t>in which</w:t>
      </w:r>
      <w:r w:rsidR="00BD520C" w:rsidRPr="00E6287A">
        <w:t xml:space="preserve"> regression coefficients were </w:t>
      </w:r>
      <w:r w:rsidR="00CD7BF3" w:rsidRPr="00E6287A">
        <w:t>set</w:t>
      </w:r>
      <w:r w:rsidR="00BD520C" w:rsidRPr="00E6287A">
        <w:t xml:space="preserve"> equal across groups (one-group model) with a model </w:t>
      </w:r>
      <w:r w:rsidR="00046D48" w:rsidRPr="00E6287A">
        <w:t>in which</w:t>
      </w:r>
      <w:r w:rsidR="00BD520C" w:rsidRPr="00E6287A">
        <w:t xml:space="preserve"> we allowed </w:t>
      </w:r>
      <w:r w:rsidR="00333EA4" w:rsidRPr="00E6287A">
        <w:t xml:space="preserve">the </w:t>
      </w:r>
      <w:r w:rsidR="00BD520C" w:rsidRPr="00E6287A">
        <w:t xml:space="preserve">free estimation of regression coefficients across groups (multi-group model). We </w:t>
      </w:r>
      <w:r w:rsidR="00CD7BF3" w:rsidRPr="00E6287A">
        <w:t xml:space="preserve">successively </w:t>
      </w:r>
      <w:r w:rsidR="00BD520C" w:rsidRPr="00E6287A">
        <w:t xml:space="preserve">tested for possible gender differences. First, we compared the one-group model and the multi-group model for Model 1. Whenever we found no difference between boys and girls in this first step, </w:t>
      </w:r>
      <w:r w:rsidR="000B5951" w:rsidRPr="00E6287A">
        <w:t xml:space="preserve">in the next step, </w:t>
      </w:r>
      <w:r w:rsidR="00BD520C" w:rsidRPr="00E6287A">
        <w:t xml:space="preserve">we </w:t>
      </w:r>
      <w:r w:rsidR="00733D7E" w:rsidRPr="00E6287A">
        <w:t>estimated the</w:t>
      </w:r>
      <w:r w:rsidR="00BD520C" w:rsidRPr="00E6287A">
        <w:t xml:space="preserve"> effects of parental values </w:t>
      </w:r>
      <w:r w:rsidR="00733D7E" w:rsidRPr="00E6287A">
        <w:t>for boys and girls together</w:t>
      </w:r>
      <w:r w:rsidR="00BD520C" w:rsidRPr="00E6287A">
        <w:t xml:space="preserve"> </w:t>
      </w:r>
      <w:r w:rsidR="000B5951" w:rsidRPr="00E6287A">
        <w:t>(</w:t>
      </w:r>
      <w:r w:rsidR="00BD520C" w:rsidRPr="00E6287A">
        <w:t>comparison for Model 2</w:t>
      </w:r>
      <w:r w:rsidR="000B5951" w:rsidRPr="00E6287A">
        <w:t>)</w:t>
      </w:r>
      <w:r w:rsidR="00BD520C" w:rsidRPr="00E6287A">
        <w:t xml:space="preserve">. We did this </w:t>
      </w:r>
      <w:r w:rsidR="00333EA4" w:rsidRPr="00E6287A">
        <w:t xml:space="preserve">separately </w:t>
      </w:r>
      <w:r w:rsidR="00BD520C" w:rsidRPr="00E6287A">
        <w:t xml:space="preserve">for every dependent variable. </w:t>
      </w:r>
      <w:r w:rsidR="00FA213B" w:rsidRPr="00E6287A">
        <w:t>Finally</w:t>
      </w:r>
      <w:r w:rsidR="00862AE1" w:rsidRPr="00E6287A">
        <w:t xml:space="preserve">, we also </w:t>
      </w:r>
      <w:r w:rsidR="00FA213B" w:rsidRPr="00E6287A">
        <w:t xml:space="preserve">present </w:t>
      </w:r>
      <w:r w:rsidR="00862AE1" w:rsidRPr="00E6287A">
        <w:t>a</w:t>
      </w:r>
      <w:r w:rsidR="00FA213B" w:rsidRPr="00E6287A">
        <w:t xml:space="preserve"> comprehensive path </w:t>
      </w:r>
      <w:r w:rsidR="00862AE1" w:rsidRPr="00E6287A">
        <w:t xml:space="preserve">model </w:t>
      </w:r>
      <w:r w:rsidR="00CD7BF3" w:rsidRPr="00E6287A">
        <w:t xml:space="preserve">that simultaneously </w:t>
      </w:r>
      <w:r w:rsidR="00862AE1" w:rsidRPr="00E6287A">
        <w:t>consider</w:t>
      </w:r>
      <w:r w:rsidR="00CD7BF3" w:rsidRPr="00E6287A">
        <w:t>s</w:t>
      </w:r>
      <w:r w:rsidR="00862AE1" w:rsidRPr="00E6287A">
        <w:t xml:space="preserve"> parental variables, student motivation, </w:t>
      </w:r>
      <w:r w:rsidR="00BD1569" w:rsidRPr="00E6287A">
        <w:t>achievement</w:t>
      </w:r>
      <w:r w:rsidR="00FA213B" w:rsidRPr="00E6287A">
        <w:t>,</w:t>
      </w:r>
      <w:r w:rsidR="00BD1569" w:rsidRPr="00E6287A">
        <w:t xml:space="preserve"> </w:t>
      </w:r>
      <w:r w:rsidR="00862AE1" w:rsidRPr="00E6287A">
        <w:t xml:space="preserve">and career </w:t>
      </w:r>
      <w:r w:rsidR="00411C56" w:rsidRPr="00E6287A">
        <w:t>aspiration</w:t>
      </w:r>
      <w:r w:rsidR="00FA213B" w:rsidRPr="00E6287A">
        <w:t xml:space="preserve">s </w:t>
      </w:r>
      <w:r w:rsidR="00862AE1" w:rsidRPr="00E6287A">
        <w:t xml:space="preserve">in </w:t>
      </w:r>
      <w:r w:rsidR="00CD7BF3" w:rsidRPr="00E6287A">
        <w:t>a single</w:t>
      </w:r>
      <w:r w:rsidR="00862AE1" w:rsidRPr="00E6287A">
        <w:t xml:space="preserve"> model</w:t>
      </w:r>
      <w:r w:rsidR="00CD7BF3" w:rsidRPr="00E6287A">
        <w:t>.</w:t>
      </w:r>
      <w:r w:rsidR="00862AE1" w:rsidRPr="00E6287A">
        <w:t xml:space="preserve"> </w:t>
      </w:r>
      <w:r w:rsidR="00FA213B" w:rsidRPr="00E6287A">
        <w:t xml:space="preserve">This model also </w:t>
      </w:r>
      <w:r w:rsidR="00CD7BF3" w:rsidRPr="00E6287A">
        <w:t>includes</w:t>
      </w:r>
      <w:r w:rsidR="00FA213B" w:rsidRPr="00E6287A">
        <w:t xml:space="preserve"> the gender differences identified in earlier analysis steps. </w:t>
      </w:r>
    </w:p>
    <w:p w14:paraId="3B6833D0" w14:textId="36FD27E1" w:rsidR="00F92878" w:rsidRPr="00E6287A" w:rsidRDefault="00F92878" w:rsidP="007B074C">
      <w:r w:rsidRPr="00E6287A">
        <w:t xml:space="preserve">Analyses were carried out with the </w:t>
      </w:r>
      <w:proofErr w:type="spellStart"/>
      <w:r w:rsidRPr="00E6287A">
        <w:t>Mplus</w:t>
      </w:r>
      <w:proofErr w:type="spellEnd"/>
      <w:r w:rsidRPr="00E6287A">
        <w:t xml:space="preserve"> 7.1 software (</w:t>
      </w:r>
      <w:proofErr w:type="spellStart"/>
      <w:r w:rsidRPr="00E6287A">
        <w:t>Muthén</w:t>
      </w:r>
      <w:proofErr w:type="spellEnd"/>
      <w:r w:rsidRPr="00E6287A">
        <w:t xml:space="preserve"> &amp; </w:t>
      </w:r>
      <w:proofErr w:type="spellStart"/>
      <w:r w:rsidRPr="00E6287A">
        <w:t>Muthén</w:t>
      </w:r>
      <w:proofErr w:type="spellEnd"/>
      <w:r w:rsidRPr="00E6287A">
        <w:t>, 2012) using MLR</w:t>
      </w:r>
      <w:r w:rsidR="00CD7BF3" w:rsidRPr="00E6287A">
        <w:t xml:space="preserve"> </w:t>
      </w:r>
      <w:r w:rsidRPr="00E6287A">
        <w:t xml:space="preserve">estimation (maximum likelihood with robust standard errors). The complex structure of survey data was taken into account by using survey weights and stratification. This procedure corrects standard errors, which would be biased if </w:t>
      </w:r>
      <w:r w:rsidRPr="00E6287A">
        <w:lastRenderedPageBreak/>
        <w:t xml:space="preserve">the nesting of students in classrooms and schools was ignored. The models tested involved categorical data for parental expectations. Therefore, no descriptive fit indices were available for these models. </w:t>
      </w:r>
      <w:r w:rsidR="00CD7BF3" w:rsidRPr="00E6287A">
        <w:t>Where applicable, w</w:t>
      </w:r>
      <w:r w:rsidRPr="00E6287A">
        <w:t>e report Chi-square model fit information, although these are inflated given the large sample size.</w:t>
      </w:r>
    </w:p>
    <w:p w14:paraId="2798856F" w14:textId="28EFAF8B" w:rsidR="00F92878" w:rsidRPr="00E6287A" w:rsidRDefault="00F92878" w:rsidP="007B074C">
      <w:r w:rsidRPr="00E6287A">
        <w:t>We present standardized parameter estimates</w:t>
      </w:r>
      <w:r w:rsidR="00210325" w:rsidRPr="00E6287A">
        <w:t xml:space="preserve"> in which</w:t>
      </w:r>
      <w:r w:rsidRPr="00E6287A">
        <w:t xml:space="preserve"> a coefficient of 1 indicates that an increase of one standard deviation in the independent variable will result in an increase of one standard deviation in the dependent variable. The coefficients in the model can therefore be interpreted as standardized regression coefficients (β) in regression models.</w:t>
      </w:r>
    </w:p>
    <w:p w14:paraId="2143C91F" w14:textId="77777777" w:rsidR="00F92878" w:rsidRPr="00E6287A" w:rsidRDefault="00F92878" w:rsidP="007B074C">
      <w:pPr>
        <w:pStyle w:val="MSTitel1"/>
      </w:pPr>
      <w:r w:rsidRPr="00E6287A">
        <w:t xml:space="preserve">Results </w:t>
      </w:r>
    </w:p>
    <w:p w14:paraId="40875CEA" w14:textId="77777777" w:rsidR="00F92878" w:rsidRPr="00E6287A" w:rsidRDefault="00F92878" w:rsidP="007B074C">
      <w:pPr>
        <w:pStyle w:val="MSTitel2"/>
      </w:pPr>
      <w:r w:rsidRPr="00E6287A">
        <w:t>Measurement Models</w:t>
      </w:r>
    </w:p>
    <w:p w14:paraId="24044EC2" w14:textId="0E4D0736" w:rsidR="00F92878" w:rsidRPr="00E6287A" w:rsidRDefault="00F92878" w:rsidP="007B074C">
      <w:r w:rsidRPr="00E6287A">
        <w:t xml:space="preserve">We first examined the quality of the measurement models separately for parent and student variables. The measurement model for student variables had an excellent fit to the data: </w:t>
      </w:r>
      <w:r w:rsidRPr="00E6287A">
        <w:rPr>
          <w:rFonts w:ascii="Calibri" w:hAnsi="Calibri"/>
        </w:rPr>
        <w:t>χ</w:t>
      </w:r>
      <w:r w:rsidRPr="00E6287A">
        <w:t xml:space="preserve">² (99) = 1022.223, RMSEA = .047, CFI = .977, TLI = .972, SRMR = .020. It revealed that </w:t>
      </w:r>
      <w:r w:rsidR="00210325" w:rsidRPr="00E6287A">
        <w:t xml:space="preserve">a </w:t>
      </w:r>
      <w:r w:rsidRPr="00E6287A">
        <w:t>student</w:t>
      </w:r>
      <w:r w:rsidR="00210325" w:rsidRPr="00E6287A">
        <w:t>’</w:t>
      </w:r>
      <w:r w:rsidRPr="00E6287A">
        <w:t>s interest, self-concept, achievement</w:t>
      </w:r>
      <w:r w:rsidR="00210325" w:rsidRPr="00E6287A">
        <w:t>,</w:t>
      </w:r>
      <w:r w:rsidRPr="00E6287A">
        <w:t xml:space="preserve"> and career </w:t>
      </w:r>
      <w:r w:rsidR="00411C56" w:rsidRPr="00E6287A">
        <w:t>aspiration</w:t>
      </w:r>
      <w:r w:rsidRPr="00E6287A">
        <w:t xml:space="preserve">s are distinct constructs (Table 1). </w:t>
      </w:r>
    </w:p>
    <w:p w14:paraId="544E2278" w14:textId="28069DA7" w:rsidR="00F92878" w:rsidRPr="00E6287A" w:rsidRDefault="00F92878" w:rsidP="007B074C">
      <w:r w:rsidRPr="00E6287A">
        <w:t xml:space="preserve">The measurement model for parent variables, which involved a categorical latent variable for parental expectation, fits the data well: Pearson </w:t>
      </w:r>
      <w:r w:rsidRPr="00E6287A">
        <w:rPr>
          <w:rFonts w:ascii="Calibri" w:hAnsi="Calibri"/>
        </w:rPr>
        <w:t>χ</w:t>
      </w:r>
      <w:r w:rsidRPr="00E6287A">
        <w:t xml:space="preserve">² (7) = 99.434; Likelihood Ratio </w:t>
      </w:r>
      <w:r w:rsidRPr="00E6287A">
        <w:rPr>
          <w:rFonts w:ascii="Calibri" w:hAnsi="Calibri"/>
        </w:rPr>
        <w:t>χ</w:t>
      </w:r>
      <w:r w:rsidRPr="00E6287A">
        <w:t>² (7) = 359.376. This model showed that parent</w:t>
      </w:r>
      <w:r w:rsidR="00210325" w:rsidRPr="00E6287A">
        <w:t>al</w:t>
      </w:r>
      <w:r w:rsidRPr="00E6287A">
        <w:t xml:space="preserve"> ratings of societal and personal importance of science </w:t>
      </w:r>
      <w:r w:rsidR="00210325" w:rsidRPr="00E6287A">
        <w:t xml:space="preserve">were highly </w:t>
      </w:r>
      <w:r w:rsidRPr="00E6287A">
        <w:t>correlated (</w:t>
      </w:r>
      <w:r w:rsidRPr="00E6287A">
        <w:rPr>
          <w:i/>
        </w:rPr>
        <w:t>r</w:t>
      </w:r>
      <w:r w:rsidRPr="00E6287A">
        <w:t xml:space="preserve"> = .79, </w:t>
      </w:r>
      <w:r w:rsidRPr="00E6287A">
        <w:rPr>
          <w:i/>
        </w:rPr>
        <w:t>p</w:t>
      </w:r>
      <w:r w:rsidRPr="00E6287A">
        <w:t xml:space="preserve"> &lt; .001). To prevent suppression problems in the regression models, we also tested a second-order factor structure</w:t>
      </w:r>
      <w:r w:rsidR="00D07823" w:rsidRPr="00E6287A">
        <w:t xml:space="preserve"> (Figure 1)</w:t>
      </w:r>
      <w:r w:rsidRPr="00E6287A">
        <w:t xml:space="preserve">. </w:t>
      </w:r>
      <w:r w:rsidR="00210325" w:rsidRPr="00E6287A">
        <w:t>To identify the model</w:t>
      </w:r>
      <w:r w:rsidRPr="00E6287A">
        <w:t xml:space="preserve">, the loading of societal importance on the second-order factor </w:t>
      </w:r>
      <w:r w:rsidRPr="00E6287A">
        <w:rPr>
          <w:i/>
        </w:rPr>
        <w:t xml:space="preserve">general importance </w:t>
      </w:r>
      <w:r w:rsidRPr="00E6287A">
        <w:t xml:space="preserve">was fixed to 1. The fit of the second-order measurement model was: Pearson </w:t>
      </w:r>
      <w:r w:rsidRPr="00E6287A">
        <w:rPr>
          <w:rFonts w:ascii="Calibri" w:hAnsi="Calibri"/>
        </w:rPr>
        <w:t>χ</w:t>
      </w:r>
      <w:r w:rsidRPr="00E6287A">
        <w:t xml:space="preserve">² (7) = 99.706; Likelihood Ratio </w:t>
      </w:r>
      <w:r w:rsidRPr="00E6287A">
        <w:rPr>
          <w:rFonts w:ascii="Calibri" w:hAnsi="Calibri"/>
        </w:rPr>
        <w:t>χ</w:t>
      </w:r>
      <w:r w:rsidRPr="00E6287A">
        <w:t xml:space="preserve">² (7) = 360.395. </w:t>
      </w:r>
    </w:p>
    <w:p w14:paraId="1382CEBB" w14:textId="4F6A5518" w:rsidR="009C7593" w:rsidRPr="00E6287A" w:rsidRDefault="00F92878" w:rsidP="007B074C">
      <w:r w:rsidRPr="00E6287A">
        <w:t xml:space="preserve">We then continued our analyses with three parent variables as predictors </w:t>
      </w:r>
      <w:r w:rsidR="00210325" w:rsidRPr="00E6287A">
        <w:t xml:space="preserve">i.e., </w:t>
      </w:r>
      <w:r w:rsidRPr="00E6287A">
        <w:t>general value</w:t>
      </w:r>
      <w:r w:rsidR="00210325" w:rsidRPr="00E6287A">
        <w:t>s</w:t>
      </w:r>
      <w:r w:rsidRPr="00E6287A">
        <w:t xml:space="preserve"> (societal and personal value</w:t>
      </w:r>
      <w:r w:rsidR="00210325" w:rsidRPr="00E6287A">
        <w:t>s</w:t>
      </w:r>
      <w:r w:rsidRPr="00E6287A">
        <w:t>), value</w:t>
      </w:r>
      <w:r w:rsidR="00210325" w:rsidRPr="00E6287A">
        <w:t>s</w:t>
      </w:r>
      <w:r w:rsidRPr="00E6287A">
        <w:t xml:space="preserve"> for </w:t>
      </w:r>
      <w:r w:rsidR="00BE0067" w:rsidRPr="00E6287A">
        <w:t xml:space="preserve">the </w:t>
      </w:r>
      <w:r w:rsidRPr="00E6287A">
        <w:t>child</w:t>
      </w:r>
      <w:r w:rsidR="00BE0067" w:rsidRPr="00E6287A">
        <w:t>’</w:t>
      </w:r>
      <w:r w:rsidRPr="00E6287A">
        <w:t xml:space="preserve">s future, and </w:t>
      </w:r>
      <w:r w:rsidR="00D75092" w:rsidRPr="00E6287A">
        <w:t>expectations</w:t>
      </w:r>
      <w:r w:rsidR="009C7593" w:rsidRPr="00E6287A">
        <w:t>.</w:t>
      </w:r>
    </w:p>
    <w:p w14:paraId="4AC59FF0" w14:textId="29E3287D" w:rsidR="00F92878" w:rsidRPr="00E6287A" w:rsidRDefault="00F92878" w:rsidP="007B074C">
      <w:pPr>
        <w:pStyle w:val="MSTitel2"/>
      </w:pPr>
      <w:r w:rsidRPr="00E6287A">
        <w:t xml:space="preserve">Associations between Parental Values and </w:t>
      </w:r>
      <w:r w:rsidR="00D75092" w:rsidRPr="00E6287A">
        <w:t xml:space="preserve">Expectations </w:t>
      </w:r>
      <w:r w:rsidRPr="00E6287A">
        <w:t>and Adolescents’ Interest, Self-Concept, Achievement</w:t>
      </w:r>
      <w:r w:rsidR="00D75092" w:rsidRPr="00E6287A">
        <w:t>,</w:t>
      </w:r>
      <w:r w:rsidRPr="00E6287A">
        <w:t xml:space="preserve"> and Career </w:t>
      </w:r>
      <w:r w:rsidR="00411C56" w:rsidRPr="00E6287A">
        <w:t>Aspiration</w:t>
      </w:r>
      <w:r w:rsidRPr="00E6287A">
        <w:t>s</w:t>
      </w:r>
    </w:p>
    <w:p w14:paraId="1A95A902" w14:textId="0A951BAE" w:rsidR="00F92878" w:rsidRPr="00E6287A" w:rsidRDefault="00F92878" w:rsidP="007B074C">
      <w:r w:rsidRPr="00E6287A">
        <w:t>Before focus</w:t>
      </w:r>
      <w:r w:rsidR="00210325" w:rsidRPr="00E6287A">
        <w:t>ing</w:t>
      </w:r>
      <w:r w:rsidRPr="00E6287A">
        <w:t xml:space="preserve"> on our hypotheses, we examined the correlations between parental variables</w:t>
      </w:r>
      <w:r w:rsidR="00210325" w:rsidRPr="00E6287A">
        <w:t xml:space="preserve"> (Table 1)</w:t>
      </w:r>
      <w:r w:rsidRPr="00E6287A">
        <w:t>. The different parental values were strongly associated with each other (</w:t>
      </w:r>
      <w:r w:rsidRPr="00E6287A">
        <w:rPr>
          <w:i/>
        </w:rPr>
        <w:t>r</w:t>
      </w:r>
      <w:r w:rsidRPr="00E6287A">
        <w:t xml:space="preserve"> = .52). The child-specific </w:t>
      </w:r>
      <w:r w:rsidR="00D75092" w:rsidRPr="00E6287A">
        <w:t>expectations</w:t>
      </w:r>
      <w:r w:rsidRPr="00E6287A">
        <w:t xml:space="preserve"> of parents were moderately </w:t>
      </w:r>
      <w:r w:rsidR="00210325" w:rsidRPr="00E6287A">
        <w:t>correlated</w:t>
      </w:r>
      <w:r w:rsidRPr="00E6287A">
        <w:t xml:space="preserve"> to parental values (</w:t>
      </w:r>
      <w:r w:rsidRPr="00E6287A">
        <w:rPr>
          <w:i/>
        </w:rPr>
        <w:t>r</w:t>
      </w:r>
      <w:r w:rsidRPr="00E6287A">
        <w:t xml:space="preserve"> = .32). The correlation analysis also </w:t>
      </w:r>
      <w:r w:rsidR="00210325" w:rsidRPr="00E6287A">
        <w:t xml:space="preserve">indicated </w:t>
      </w:r>
      <w:r w:rsidRPr="00E6287A">
        <w:t xml:space="preserve">strong </w:t>
      </w:r>
      <w:r w:rsidR="00BE0067" w:rsidRPr="00E6287A">
        <w:t xml:space="preserve">associations among </w:t>
      </w:r>
      <w:r w:rsidR="00210325" w:rsidRPr="00E6287A">
        <w:t xml:space="preserve">the </w:t>
      </w:r>
      <w:r w:rsidRPr="00E6287A">
        <w:t>motivational variables</w:t>
      </w:r>
      <w:r w:rsidR="00210325" w:rsidRPr="00E6287A">
        <w:t xml:space="preserve"> of students</w:t>
      </w:r>
      <w:r w:rsidRPr="00E6287A">
        <w:t xml:space="preserve"> (</w:t>
      </w:r>
      <w:r w:rsidR="00D07823" w:rsidRPr="00E6287A">
        <w:t xml:space="preserve">Table 1; </w:t>
      </w:r>
      <w:r w:rsidRPr="00E6287A">
        <w:rPr>
          <w:i/>
        </w:rPr>
        <w:t>r</w:t>
      </w:r>
      <w:r w:rsidRPr="00E6287A">
        <w:t xml:space="preserve"> = .54 to </w:t>
      </w:r>
      <w:r w:rsidRPr="00E6287A">
        <w:rPr>
          <w:i/>
        </w:rPr>
        <w:t>r</w:t>
      </w:r>
      <w:r w:rsidRPr="00E6287A">
        <w:t xml:space="preserve"> = .68), which is in line with existing research.</w:t>
      </w:r>
      <w:r w:rsidR="00117515" w:rsidRPr="00E6287A">
        <w:t xml:space="preserve"> </w:t>
      </w:r>
      <w:r w:rsidR="00046D48" w:rsidRPr="00E6287A">
        <w:t>A s</w:t>
      </w:r>
      <w:r w:rsidRPr="00E6287A">
        <w:t>tudent</w:t>
      </w:r>
      <w:r w:rsidR="00046D48" w:rsidRPr="00E6287A">
        <w:t>’</w:t>
      </w:r>
      <w:r w:rsidRPr="00E6287A">
        <w:t xml:space="preserve">s science achievement </w:t>
      </w:r>
      <w:r w:rsidR="00D07823" w:rsidRPr="00E6287A">
        <w:t>was</w:t>
      </w:r>
      <w:r w:rsidRPr="00E6287A">
        <w:t xml:space="preserve"> only moderately </w:t>
      </w:r>
      <w:r w:rsidR="00BD520C" w:rsidRPr="00E6287A">
        <w:t xml:space="preserve">related </w:t>
      </w:r>
      <w:r w:rsidRPr="00E6287A">
        <w:t>to other student variables (</w:t>
      </w:r>
      <w:r w:rsidRPr="00E6287A">
        <w:rPr>
          <w:i/>
        </w:rPr>
        <w:t>r</w:t>
      </w:r>
      <w:r w:rsidRPr="00E6287A">
        <w:t xml:space="preserve"> = .27 to </w:t>
      </w:r>
      <w:r w:rsidRPr="00E6287A">
        <w:rPr>
          <w:i/>
        </w:rPr>
        <w:t>r</w:t>
      </w:r>
      <w:r w:rsidRPr="00E6287A">
        <w:t xml:space="preserve"> = .34).</w:t>
      </w:r>
    </w:p>
    <w:p w14:paraId="54CBC2C1" w14:textId="59BC4572" w:rsidR="00F92878" w:rsidRPr="00E6287A" w:rsidRDefault="00117515" w:rsidP="007B074C">
      <w:r w:rsidRPr="00E6287A">
        <w:t>Furthermore</w:t>
      </w:r>
      <w:r w:rsidR="00F92878" w:rsidRPr="00E6287A">
        <w:t xml:space="preserve">, there were significant but rather small </w:t>
      </w:r>
      <w:r w:rsidR="00210325" w:rsidRPr="00E6287A">
        <w:t>cor</w:t>
      </w:r>
      <w:r w:rsidR="00F92878" w:rsidRPr="00E6287A">
        <w:t xml:space="preserve">relations between parental values and </w:t>
      </w:r>
      <w:r w:rsidR="004A0463" w:rsidRPr="00E6287A">
        <w:t xml:space="preserve">an </w:t>
      </w:r>
      <w:r w:rsidR="00F92878" w:rsidRPr="00E6287A">
        <w:t>adolescent</w:t>
      </w:r>
      <w:r w:rsidR="004A0463" w:rsidRPr="00E6287A">
        <w:t>’</w:t>
      </w:r>
      <w:r w:rsidR="00F92878" w:rsidRPr="00E6287A">
        <w:t>s motivation or achievement (</w:t>
      </w:r>
      <w:r w:rsidR="00F92878" w:rsidRPr="00E6287A">
        <w:rPr>
          <w:i/>
        </w:rPr>
        <w:t>r</w:t>
      </w:r>
      <w:r w:rsidR="00F92878" w:rsidRPr="00E6287A">
        <w:t xml:space="preserve"> = .12 to </w:t>
      </w:r>
      <w:r w:rsidR="00F92878" w:rsidRPr="00E6287A">
        <w:rPr>
          <w:i/>
        </w:rPr>
        <w:t>r</w:t>
      </w:r>
      <w:r w:rsidR="00F92878" w:rsidRPr="00E6287A">
        <w:t xml:space="preserve"> = .18). The relations between parental expectations and student variables were clearly stronger (</w:t>
      </w:r>
      <w:r w:rsidR="00F92878" w:rsidRPr="00E6287A">
        <w:rPr>
          <w:i/>
        </w:rPr>
        <w:t>r</w:t>
      </w:r>
      <w:r w:rsidR="00F92878" w:rsidRPr="00E6287A">
        <w:t xml:space="preserve"> = .29 to </w:t>
      </w:r>
      <w:r w:rsidR="00F92878" w:rsidRPr="00E6287A">
        <w:rPr>
          <w:i/>
        </w:rPr>
        <w:t>r</w:t>
      </w:r>
      <w:r w:rsidR="00F92878" w:rsidRPr="00E6287A">
        <w:t xml:space="preserve"> = .60). </w:t>
      </w:r>
    </w:p>
    <w:p w14:paraId="27FB5097" w14:textId="77777777" w:rsidR="00F92878" w:rsidRPr="00E6287A" w:rsidRDefault="00F92878" w:rsidP="007B074C">
      <w:pPr>
        <w:jc w:val="center"/>
      </w:pPr>
      <w:r w:rsidRPr="00E6287A">
        <w:lastRenderedPageBreak/>
        <w:t>-- Add Table 1 here --</w:t>
      </w:r>
    </w:p>
    <w:p w14:paraId="546CBB2E" w14:textId="3E3F4E9C" w:rsidR="00F92878" w:rsidRPr="00E6287A" w:rsidRDefault="00117515" w:rsidP="007B074C">
      <w:r w:rsidRPr="00E6287A">
        <w:t xml:space="preserve">Our first hypothesis was that parental values and </w:t>
      </w:r>
      <w:r w:rsidR="00D75092" w:rsidRPr="00E6287A">
        <w:t>expectations</w:t>
      </w:r>
      <w:r w:rsidRPr="00E6287A">
        <w:t xml:space="preserve"> would be positively related to </w:t>
      </w:r>
      <w:r w:rsidR="004A0463" w:rsidRPr="00E6287A">
        <w:t xml:space="preserve">an </w:t>
      </w:r>
      <w:r w:rsidRPr="00E6287A">
        <w:t>adolescent</w:t>
      </w:r>
      <w:r w:rsidR="004A0463" w:rsidRPr="00E6287A">
        <w:t>’</w:t>
      </w:r>
      <w:r w:rsidRPr="00E6287A">
        <w:t>s learning motivation, achievement</w:t>
      </w:r>
      <w:r w:rsidR="00D75092" w:rsidRPr="00E6287A">
        <w:t>,</w:t>
      </w:r>
      <w:r w:rsidRPr="00E6287A">
        <w:t xml:space="preserve"> and career </w:t>
      </w:r>
      <w:r w:rsidR="00411C56" w:rsidRPr="00E6287A">
        <w:t>aspiration</w:t>
      </w:r>
      <w:r w:rsidRPr="00E6287A">
        <w:t xml:space="preserve">s </w:t>
      </w:r>
      <w:r w:rsidR="00210325" w:rsidRPr="00E6287A">
        <w:t xml:space="preserve">with respect to </w:t>
      </w:r>
      <w:r w:rsidRPr="00E6287A">
        <w:t xml:space="preserve">science. </w:t>
      </w:r>
      <w:r w:rsidR="00F92878" w:rsidRPr="00E6287A">
        <w:t xml:space="preserve">As Model 1 </w:t>
      </w:r>
      <w:r w:rsidR="00AF69CA" w:rsidRPr="00E6287A">
        <w:t>(</w:t>
      </w:r>
      <w:r w:rsidR="00F92878" w:rsidRPr="00E6287A">
        <w:t>Table 2</w:t>
      </w:r>
      <w:r w:rsidR="00AF69CA" w:rsidRPr="00E6287A">
        <w:t>)</w:t>
      </w:r>
      <w:r w:rsidR="00F92878" w:rsidRPr="00E6287A">
        <w:t xml:space="preserve"> shows, both variables </w:t>
      </w:r>
      <w:r w:rsidR="004A0463" w:rsidRPr="00E6287A">
        <w:t xml:space="preserve">explained </w:t>
      </w:r>
      <w:r w:rsidR="00F92878" w:rsidRPr="00E6287A">
        <w:t>student interest, self-concept, achievement</w:t>
      </w:r>
      <w:r w:rsidR="00210325" w:rsidRPr="00E6287A">
        <w:t>,</w:t>
      </w:r>
      <w:r w:rsidR="00F92878" w:rsidRPr="00E6287A">
        <w:t xml:space="preserve"> and career </w:t>
      </w:r>
      <w:r w:rsidR="00411C56" w:rsidRPr="00E6287A">
        <w:t>aspiration</w:t>
      </w:r>
      <w:r w:rsidR="00F92878" w:rsidRPr="00E6287A">
        <w:t>s. Still, the associations were consistently small (β = .07 to β = .16)</w:t>
      </w:r>
      <w:r w:rsidR="00AF69CA" w:rsidRPr="00E6287A">
        <w:t>,</w:t>
      </w:r>
      <w:r w:rsidR="00F92878" w:rsidRPr="00E6287A">
        <w:t xml:space="preserve"> and parent</w:t>
      </w:r>
      <w:r w:rsidR="00210325" w:rsidRPr="00E6287A">
        <w:t>al</w:t>
      </w:r>
      <w:r w:rsidR="00F92878" w:rsidRPr="00E6287A">
        <w:t xml:space="preserve"> values explained only </w:t>
      </w:r>
      <w:r w:rsidR="001142CE" w:rsidRPr="00E6287A">
        <w:t>3</w:t>
      </w:r>
      <w:r w:rsidR="00F92878" w:rsidRPr="00E6287A">
        <w:t xml:space="preserve"> to </w:t>
      </w:r>
      <w:r w:rsidR="001142CE" w:rsidRPr="00E6287A">
        <w:t>5</w:t>
      </w:r>
      <w:r w:rsidR="00F92878" w:rsidRPr="00E6287A">
        <w:t xml:space="preserve">% of the variance in student outcomes. </w:t>
      </w:r>
    </w:p>
    <w:p w14:paraId="6A55A874" w14:textId="27CF8EAC" w:rsidR="00F92878" w:rsidRPr="00E6287A" w:rsidRDefault="00117515" w:rsidP="007B074C">
      <w:r w:rsidRPr="00E6287A">
        <w:t xml:space="preserve">The second hypothesis predicted that parental </w:t>
      </w:r>
      <w:r w:rsidR="00D75092" w:rsidRPr="00E6287A">
        <w:t>expectations</w:t>
      </w:r>
      <w:r w:rsidRPr="00E6287A">
        <w:t xml:space="preserve"> would be more strongly related to </w:t>
      </w:r>
      <w:r w:rsidR="004A0463" w:rsidRPr="00E6287A">
        <w:t xml:space="preserve">an </w:t>
      </w:r>
      <w:r w:rsidRPr="00E6287A">
        <w:t>adolescent</w:t>
      </w:r>
      <w:r w:rsidR="004A0463" w:rsidRPr="00E6287A">
        <w:t>’</w:t>
      </w:r>
      <w:r w:rsidRPr="00E6287A">
        <w:t>s learning motivation, achievement</w:t>
      </w:r>
      <w:r w:rsidR="00D75092" w:rsidRPr="00E6287A">
        <w:t>,</w:t>
      </w:r>
      <w:r w:rsidRPr="00E6287A">
        <w:t xml:space="preserve"> and career </w:t>
      </w:r>
      <w:r w:rsidR="00411C56" w:rsidRPr="00E6287A">
        <w:t>aspiration</w:t>
      </w:r>
      <w:r w:rsidRPr="00E6287A">
        <w:t xml:space="preserve">s than parental values. </w:t>
      </w:r>
      <w:r w:rsidR="004A0463" w:rsidRPr="00E6287A">
        <w:t>The r</w:t>
      </w:r>
      <w:r w:rsidR="00F92878" w:rsidRPr="00E6287A">
        <w:t xml:space="preserve">esults of Model 2 </w:t>
      </w:r>
      <w:r w:rsidR="004A0463" w:rsidRPr="00E6287A">
        <w:t>(</w:t>
      </w:r>
      <w:r w:rsidR="00CB10F4" w:rsidRPr="00E6287A">
        <w:t>Table 2</w:t>
      </w:r>
      <w:r w:rsidR="004A0463" w:rsidRPr="00E6287A">
        <w:t>)</w:t>
      </w:r>
      <w:r w:rsidR="00CB10F4" w:rsidRPr="00E6287A">
        <w:t xml:space="preserve"> </w:t>
      </w:r>
      <w:r w:rsidR="00AF69CA" w:rsidRPr="00E6287A">
        <w:t>revealed</w:t>
      </w:r>
      <w:r w:rsidR="00F92878" w:rsidRPr="00E6287A">
        <w:t xml:space="preserve"> that </w:t>
      </w:r>
      <w:r w:rsidR="004A0463" w:rsidRPr="00E6287A">
        <w:t xml:space="preserve">a </w:t>
      </w:r>
      <w:r w:rsidR="00F92878" w:rsidRPr="00E6287A">
        <w:t>parent</w:t>
      </w:r>
      <w:r w:rsidR="004A0463" w:rsidRPr="00E6287A">
        <w:t>’</w:t>
      </w:r>
      <w:r w:rsidR="00F92878" w:rsidRPr="00E6287A">
        <w:t>s child</w:t>
      </w:r>
      <w:r w:rsidR="00411C56" w:rsidRPr="00E6287A">
        <w:t>-</w:t>
      </w:r>
      <w:r w:rsidR="00F92878" w:rsidRPr="00E6287A">
        <w:t xml:space="preserve">specific </w:t>
      </w:r>
      <w:r w:rsidR="00D75092" w:rsidRPr="00E6287A">
        <w:t>expectations</w:t>
      </w:r>
      <w:r w:rsidR="00F92878" w:rsidRPr="00E6287A">
        <w:t xml:space="preserve"> were more strongly related to student outcome than values. </w:t>
      </w:r>
      <w:r w:rsidR="00CE7662" w:rsidRPr="00E6287A">
        <w:t xml:space="preserve">We found </w:t>
      </w:r>
      <w:r w:rsidR="00F92878" w:rsidRPr="00E6287A">
        <w:t xml:space="preserve">strong associations </w:t>
      </w:r>
      <w:r w:rsidR="00CE7662" w:rsidRPr="00E6287A">
        <w:t xml:space="preserve">of </w:t>
      </w:r>
      <w:r w:rsidR="00F92878" w:rsidRPr="00E6287A">
        <w:t xml:space="preserve">parental </w:t>
      </w:r>
      <w:r w:rsidR="00D75092" w:rsidRPr="00E6287A">
        <w:t xml:space="preserve">expectations </w:t>
      </w:r>
      <w:r w:rsidR="00CE7662" w:rsidRPr="00E6287A">
        <w:t xml:space="preserve">with </w:t>
      </w:r>
      <w:r w:rsidR="004A0463" w:rsidRPr="00E6287A">
        <w:t xml:space="preserve">a </w:t>
      </w:r>
      <w:r w:rsidR="00F92878" w:rsidRPr="00E6287A">
        <w:t xml:space="preserve">child’s career </w:t>
      </w:r>
      <w:r w:rsidR="00411C56" w:rsidRPr="00E6287A">
        <w:t>aspiration</w:t>
      </w:r>
      <w:r w:rsidR="00F92878" w:rsidRPr="00E6287A">
        <w:t>s (β = .63)</w:t>
      </w:r>
      <w:r w:rsidR="00CE7662" w:rsidRPr="00E6287A">
        <w:t xml:space="preserve">, </w:t>
      </w:r>
      <w:r w:rsidR="00F92878" w:rsidRPr="00E6287A">
        <w:t>moderate</w:t>
      </w:r>
      <w:r w:rsidR="00CE7662" w:rsidRPr="00E6287A">
        <w:t xml:space="preserve"> to</w:t>
      </w:r>
      <w:r w:rsidR="00F92878" w:rsidRPr="00E6287A">
        <w:t xml:space="preserve"> strong associat</w:t>
      </w:r>
      <w:r w:rsidR="00CE7662" w:rsidRPr="00E6287A">
        <w:t>ions</w:t>
      </w:r>
      <w:r w:rsidR="00F92878" w:rsidRPr="00E6287A">
        <w:t xml:space="preserve"> with student motivation (β = .41 to β = .63), and </w:t>
      </w:r>
      <w:r w:rsidR="00CE7662" w:rsidRPr="00E6287A">
        <w:t xml:space="preserve">a </w:t>
      </w:r>
      <w:r w:rsidR="00F92878" w:rsidRPr="00E6287A">
        <w:t>moderate</w:t>
      </w:r>
      <w:r w:rsidR="00CE7662" w:rsidRPr="00E6287A">
        <w:t xml:space="preserve"> association</w:t>
      </w:r>
      <w:r w:rsidR="00F92878" w:rsidRPr="00E6287A">
        <w:t xml:space="preserve"> with </w:t>
      </w:r>
      <w:r w:rsidR="00411C56" w:rsidRPr="00E6287A">
        <w:t xml:space="preserve">a </w:t>
      </w:r>
      <w:r w:rsidR="00F92878" w:rsidRPr="00E6287A">
        <w:t>student</w:t>
      </w:r>
      <w:r w:rsidR="00411C56" w:rsidRPr="00E6287A">
        <w:t>’</w:t>
      </w:r>
      <w:r w:rsidR="00F92878" w:rsidRPr="00E6287A">
        <w:t xml:space="preserve">s </w:t>
      </w:r>
      <w:r w:rsidR="00CE7662" w:rsidRPr="00E6287A">
        <w:t>scien</w:t>
      </w:r>
      <w:r w:rsidR="00753C4F">
        <w:t>ce</w:t>
      </w:r>
      <w:r w:rsidR="00CE7662" w:rsidRPr="00E6287A">
        <w:t xml:space="preserve"> </w:t>
      </w:r>
      <w:r w:rsidR="00A9137F">
        <w:t xml:space="preserve">achievement </w:t>
      </w:r>
      <w:r w:rsidR="00F92878" w:rsidRPr="00E6287A">
        <w:t xml:space="preserve">(β = .30). </w:t>
      </w:r>
      <w:r w:rsidR="000B5951" w:rsidRPr="00E6287A">
        <w:t>In this model, t</w:t>
      </w:r>
      <w:r w:rsidR="00F92878" w:rsidRPr="00E6287A">
        <w:t xml:space="preserve">he amount of explained variance in student outcomes increased to </w:t>
      </w:r>
      <w:r w:rsidR="001142CE" w:rsidRPr="00E6287A">
        <w:t>10</w:t>
      </w:r>
      <w:r w:rsidR="000B5951" w:rsidRPr="00E6287A">
        <w:t>–</w:t>
      </w:r>
      <w:r w:rsidR="00F92878" w:rsidRPr="00E6287A">
        <w:t>37%</w:t>
      </w:r>
      <w:r w:rsidR="000B5951" w:rsidRPr="00E6287A">
        <w:t>.</w:t>
      </w:r>
      <w:r w:rsidR="00F92878" w:rsidRPr="00E6287A">
        <w:t xml:space="preserve"> </w:t>
      </w:r>
    </w:p>
    <w:p w14:paraId="41F2C705" w14:textId="77777777" w:rsidR="002E1772" w:rsidRPr="00E6287A" w:rsidRDefault="002E1772" w:rsidP="002E1772">
      <w:pPr>
        <w:jc w:val="center"/>
      </w:pPr>
      <w:r w:rsidRPr="00E6287A">
        <w:t>-- Add Table 2 here --</w:t>
      </w:r>
    </w:p>
    <w:p w14:paraId="206179A5" w14:textId="77777777" w:rsidR="00F92878" w:rsidRPr="00E6287A" w:rsidRDefault="00F92878" w:rsidP="007B074C">
      <w:pPr>
        <w:pStyle w:val="MSTitel2"/>
      </w:pPr>
      <w:r w:rsidRPr="00E6287A">
        <w:t>Gender Comparisons</w:t>
      </w:r>
    </w:p>
    <w:p w14:paraId="033DD0B8" w14:textId="6F20B98A" w:rsidR="00F92878" w:rsidRPr="00E6287A" w:rsidRDefault="00F92878" w:rsidP="007B074C">
      <w:r w:rsidRPr="00E6287A">
        <w:t xml:space="preserve">Before </w:t>
      </w:r>
      <w:r w:rsidR="00CE7662" w:rsidRPr="00E6287A">
        <w:t xml:space="preserve">testing </w:t>
      </w:r>
      <w:r w:rsidRPr="00E6287A">
        <w:t xml:space="preserve">gender differences </w:t>
      </w:r>
      <w:r w:rsidR="00117515" w:rsidRPr="00E6287A">
        <w:t xml:space="preserve">concerning the role of </w:t>
      </w:r>
      <w:r w:rsidRPr="00E6287A">
        <w:t xml:space="preserve">parental </w:t>
      </w:r>
      <w:r w:rsidR="00117515" w:rsidRPr="00E6287A">
        <w:t>beliefs</w:t>
      </w:r>
      <w:r w:rsidRPr="00E6287A">
        <w:t xml:space="preserve">, we examined </w:t>
      </w:r>
      <w:r w:rsidR="00046D48" w:rsidRPr="00E6287A">
        <w:t>whether</w:t>
      </w:r>
      <w:r w:rsidRPr="00E6287A">
        <w:t xml:space="preserve"> the average level of interest, self-concept, achievement and career </w:t>
      </w:r>
      <w:r w:rsidR="00411C56" w:rsidRPr="00E6287A">
        <w:t>aspiration</w:t>
      </w:r>
      <w:r w:rsidRPr="00E6287A">
        <w:t xml:space="preserve"> differed by gender. </w:t>
      </w:r>
      <w:r w:rsidR="00AF69CA" w:rsidRPr="00E6287A">
        <w:t>W</w:t>
      </w:r>
      <w:r w:rsidRPr="00E6287A">
        <w:t xml:space="preserve">e </w:t>
      </w:r>
      <w:r w:rsidR="00AF69CA" w:rsidRPr="00E6287A">
        <w:t xml:space="preserve">therefore </w:t>
      </w:r>
      <w:r w:rsidRPr="00E6287A">
        <w:t>conducted a regression analysis with latent motivational constructs as dependent variable</w:t>
      </w:r>
      <w:r w:rsidR="00CE7662" w:rsidRPr="00E6287A">
        <w:t>s</w:t>
      </w:r>
      <w:r w:rsidRPr="00E6287A">
        <w:t xml:space="preserve"> and gender as </w:t>
      </w:r>
      <w:r w:rsidR="00AF69CA" w:rsidRPr="00E6287A">
        <w:t xml:space="preserve">an </w:t>
      </w:r>
      <w:r w:rsidRPr="00E6287A">
        <w:t xml:space="preserve">independent (manifest) variable. The mean value for all latent constructs was set </w:t>
      </w:r>
      <w:r w:rsidR="00CE7662" w:rsidRPr="00E6287A">
        <w:t xml:space="preserve">to </w:t>
      </w:r>
      <w:r w:rsidRPr="00E6287A">
        <w:t>zero</w:t>
      </w:r>
      <w:r w:rsidR="00CE7662" w:rsidRPr="00E6287A">
        <w:t>, as i</w:t>
      </w:r>
      <w:r w:rsidR="00A9137F">
        <w:t>s</w:t>
      </w:r>
      <w:r w:rsidR="00CE7662" w:rsidRPr="00E6287A">
        <w:t xml:space="preserve"> common in latent variable models</w:t>
      </w:r>
      <w:r w:rsidRPr="00E6287A">
        <w:t>.</w:t>
      </w:r>
      <w:r w:rsidR="00CE7662" w:rsidRPr="00E6287A">
        <w:t xml:space="preserve"> When entering gender into the regression, the beta coefficient reflects the differences between girls (coded 0) and boys (coded 1).</w:t>
      </w:r>
      <w:r w:rsidRPr="00E6287A">
        <w:t xml:space="preserve"> The standard deviations </w:t>
      </w:r>
      <w:r w:rsidR="00CE7662" w:rsidRPr="00E6287A">
        <w:t xml:space="preserve">of student variables were </w:t>
      </w:r>
      <w:proofErr w:type="spellStart"/>
      <w:r w:rsidRPr="00E6287A">
        <w:rPr>
          <w:i/>
        </w:rPr>
        <w:t>SD</w:t>
      </w:r>
      <w:r w:rsidRPr="00E6287A">
        <w:rPr>
          <w:vertAlign w:val="subscript"/>
        </w:rPr>
        <w:t>interest</w:t>
      </w:r>
      <w:proofErr w:type="spellEnd"/>
      <w:r w:rsidRPr="00E6287A">
        <w:rPr>
          <w:vertAlign w:val="subscript"/>
        </w:rPr>
        <w:t xml:space="preserve"> </w:t>
      </w:r>
      <w:r w:rsidRPr="00E6287A">
        <w:t xml:space="preserve">= </w:t>
      </w:r>
      <w:r w:rsidR="006D6BBB" w:rsidRPr="00E6287A">
        <w:t>0</w:t>
      </w:r>
      <w:r w:rsidRPr="00E6287A">
        <w:t xml:space="preserve">.73, </w:t>
      </w:r>
      <w:proofErr w:type="spellStart"/>
      <w:r w:rsidRPr="00E6287A">
        <w:rPr>
          <w:i/>
        </w:rPr>
        <w:t>SD</w:t>
      </w:r>
      <w:r w:rsidRPr="00E6287A">
        <w:rPr>
          <w:vertAlign w:val="subscript"/>
        </w:rPr>
        <w:t>self</w:t>
      </w:r>
      <w:proofErr w:type="spellEnd"/>
      <w:r w:rsidRPr="00E6287A">
        <w:rPr>
          <w:vertAlign w:val="subscript"/>
        </w:rPr>
        <w:t>-concept</w:t>
      </w:r>
      <w:r w:rsidRPr="00E6287A">
        <w:t xml:space="preserve"> = </w:t>
      </w:r>
      <w:r w:rsidR="006D6BBB" w:rsidRPr="00E6287A">
        <w:t>0</w:t>
      </w:r>
      <w:r w:rsidRPr="00E6287A">
        <w:t xml:space="preserve">.33, </w:t>
      </w:r>
      <w:proofErr w:type="spellStart"/>
      <w:r w:rsidRPr="00E6287A">
        <w:rPr>
          <w:i/>
        </w:rPr>
        <w:t>SD</w:t>
      </w:r>
      <w:r w:rsidRPr="00E6287A">
        <w:rPr>
          <w:vertAlign w:val="subscript"/>
        </w:rPr>
        <w:t>career</w:t>
      </w:r>
      <w:proofErr w:type="spellEnd"/>
      <w:r w:rsidRPr="00E6287A">
        <w:rPr>
          <w:vertAlign w:val="subscript"/>
        </w:rPr>
        <w:t xml:space="preserve"> </w:t>
      </w:r>
      <w:r w:rsidR="00411C56" w:rsidRPr="00E6287A">
        <w:rPr>
          <w:vertAlign w:val="subscript"/>
        </w:rPr>
        <w:t>aspiration</w:t>
      </w:r>
      <w:r w:rsidR="00CE7662" w:rsidRPr="00E6287A">
        <w:rPr>
          <w:vertAlign w:val="subscript"/>
        </w:rPr>
        <w:t>s</w:t>
      </w:r>
      <w:r w:rsidR="00CE7662" w:rsidRPr="00E6287A">
        <w:t xml:space="preserve"> </w:t>
      </w:r>
      <w:r w:rsidRPr="00E6287A">
        <w:t xml:space="preserve">= </w:t>
      </w:r>
      <w:r w:rsidR="006D6BBB" w:rsidRPr="00E6287A">
        <w:t>0</w:t>
      </w:r>
      <w:r w:rsidRPr="00E6287A">
        <w:t xml:space="preserve">.78. </w:t>
      </w:r>
      <w:r w:rsidR="00B4361F" w:rsidRPr="00E6287A">
        <w:t>The r</w:t>
      </w:r>
      <w:r w:rsidR="00CE7662" w:rsidRPr="00E6287A">
        <w:t xml:space="preserve">esults of these models indicated </w:t>
      </w:r>
      <w:r w:rsidR="00B4361F" w:rsidRPr="00E6287A">
        <w:t xml:space="preserve">that </w:t>
      </w:r>
      <w:r w:rsidR="00CE7662" w:rsidRPr="00E6287A">
        <w:t>b</w:t>
      </w:r>
      <w:r w:rsidRPr="00E6287A">
        <w:t xml:space="preserve">oys </w:t>
      </w:r>
      <w:r w:rsidR="00B4361F" w:rsidRPr="00E6287A">
        <w:t xml:space="preserve">had a </w:t>
      </w:r>
      <w:r w:rsidRPr="00E6287A">
        <w:t>slightly higher interest in science (</w:t>
      </w:r>
      <w:r w:rsidR="005C2CAC" w:rsidRPr="005C2CAC">
        <w:t xml:space="preserve">β </w:t>
      </w:r>
      <w:r w:rsidRPr="00E6287A">
        <w:t xml:space="preserve">= .13, β = .18, </w:t>
      </w:r>
      <w:r w:rsidRPr="00E6287A">
        <w:rPr>
          <w:i/>
        </w:rPr>
        <w:t>p</w:t>
      </w:r>
      <w:r w:rsidRPr="00E6287A">
        <w:t xml:space="preserve"> &lt; .00</w:t>
      </w:r>
      <w:r w:rsidR="00CE7662" w:rsidRPr="00E6287A">
        <w:t>1</w:t>
      </w:r>
      <w:r w:rsidRPr="00E6287A">
        <w:t>)</w:t>
      </w:r>
      <w:r w:rsidR="00CE7662" w:rsidRPr="00E6287A">
        <w:t xml:space="preserve"> and</w:t>
      </w:r>
      <w:r w:rsidR="00B4361F" w:rsidRPr="00E6287A">
        <w:t xml:space="preserve"> a</w:t>
      </w:r>
      <w:r w:rsidR="00CE7662" w:rsidRPr="00E6287A">
        <w:t xml:space="preserve"> higher</w:t>
      </w:r>
      <w:r w:rsidRPr="00E6287A">
        <w:t xml:space="preserve"> self-concept </w:t>
      </w:r>
      <w:r w:rsidR="00046D48" w:rsidRPr="00E6287A">
        <w:t>than</w:t>
      </w:r>
      <w:r w:rsidR="00CE7662" w:rsidRPr="00E6287A">
        <w:t xml:space="preserve"> </w:t>
      </w:r>
      <w:r w:rsidRPr="00E6287A">
        <w:t>girls (</w:t>
      </w:r>
      <w:r w:rsidR="005C2CAC" w:rsidRPr="005C2CAC">
        <w:t xml:space="preserve">β </w:t>
      </w:r>
      <w:r w:rsidRPr="00E6287A">
        <w:t xml:space="preserve">= .26, β = .22, </w:t>
      </w:r>
      <w:r w:rsidRPr="00E6287A">
        <w:rPr>
          <w:i/>
        </w:rPr>
        <w:t>p</w:t>
      </w:r>
      <w:r w:rsidRPr="00E6287A">
        <w:t xml:space="preserve"> &lt; .00</w:t>
      </w:r>
      <w:r w:rsidR="00CE7662" w:rsidRPr="00E6287A">
        <w:t>1</w:t>
      </w:r>
      <w:r w:rsidRPr="00E6287A">
        <w:t xml:space="preserve">). Correspondingly, girls did not </w:t>
      </w:r>
      <w:r w:rsidR="00AF69CA" w:rsidRPr="00E6287A">
        <w:t xml:space="preserve">pursue </w:t>
      </w:r>
      <w:r w:rsidRPr="00E6287A">
        <w:t>careers in scien</w:t>
      </w:r>
      <w:r w:rsidR="00AF69CA" w:rsidRPr="00E6287A">
        <w:t>tific</w:t>
      </w:r>
      <w:r w:rsidRPr="00E6287A">
        <w:t xml:space="preserve"> fields as often as boys </w:t>
      </w:r>
      <w:r w:rsidR="00AF69CA" w:rsidRPr="00E6287A">
        <w:t xml:space="preserve">did </w:t>
      </w:r>
      <w:r w:rsidRPr="00E6287A">
        <w:t>(</w:t>
      </w:r>
      <w:r w:rsidR="00753C4F" w:rsidRPr="00753C4F">
        <w:t xml:space="preserve">β </w:t>
      </w:r>
      <w:r w:rsidRPr="00E6287A">
        <w:t xml:space="preserve">= .25, β = .14, </w:t>
      </w:r>
      <w:r w:rsidRPr="00E6287A">
        <w:rPr>
          <w:i/>
        </w:rPr>
        <w:t>p</w:t>
      </w:r>
      <w:r w:rsidRPr="00E6287A">
        <w:t xml:space="preserve"> &lt; .00</w:t>
      </w:r>
      <w:r w:rsidR="00CE7662" w:rsidRPr="00E6287A">
        <w:t>1</w:t>
      </w:r>
      <w:r w:rsidRPr="00E6287A">
        <w:t xml:space="preserve">). In another model, we </w:t>
      </w:r>
      <w:r w:rsidR="00AF69CA" w:rsidRPr="00E6287A">
        <w:t xml:space="preserve">performed a </w:t>
      </w:r>
      <w:r w:rsidRPr="00E6287A">
        <w:t>regress</w:t>
      </w:r>
      <w:r w:rsidR="00AF69CA" w:rsidRPr="00E6287A">
        <w:t>ion of</w:t>
      </w:r>
      <w:r w:rsidRPr="00E6287A">
        <w:t xml:space="preserve"> student achievement, which was measured </w:t>
      </w:r>
      <w:r w:rsidR="00AF69CA" w:rsidRPr="00E6287A">
        <w:t xml:space="preserve">as a </w:t>
      </w:r>
      <w:r w:rsidRPr="00E6287A">
        <w:t>manifest</w:t>
      </w:r>
      <w:r w:rsidR="00AF69CA" w:rsidRPr="00E6287A">
        <w:t xml:space="preserve"> variable</w:t>
      </w:r>
      <w:r w:rsidRPr="00E6287A">
        <w:t xml:space="preserve">, on </w:t>
      </w:r>
      <w:r w:rsidR="00AF69CA" w:rsidRPr="00E6287A">
        <w:t>the</w:t>
      </w:r>
      <w:r w:rsidRPr="00E6287A">
        <w:t xml:space="preserve"> gender</w:t>
      </w:r>
      <w:r w:rsidR="00AF69CA" w:rsidRPr="00E6287A">
        <w:t xml:space="preserve"> of students</w:t>
      </w:r>
      <w:r w:rsidRPr="00E6287A">
        <w:t xml:space="preserve">. </w:t>
      </w:r>
      <w:r w:rsidR="00AF69CA" w:rsidRPr="00E6287A">
        <w:t xml:space="preserve">On </w:t>
      </w:r>
      <w:r w:rsidR="007F3255" w:rsidRPr="00E6287A">
        <w:t>average, t</w:t>
      </w:r>
      <w:r w:rsidRPr="00E6287A">
        <w:t>he students reached the fourth competency level (of six) with an average mean value of 561 points (</w:t>
      </w:r>
      <w:r w:rsidRPr="00E6287A">
        <w:rPr>
          <w:i/>
        </w:rPr>
        <w:t>SD</w:t>
      </w:r>
      <w:r w:rsidRPr="00E6287A">
        <w:t xml:space="preserve"> = 83) (for further information </w:t>
      </w:r>
      <w:r w:rsidR="00AF69CA" w:rsidRPr="00E6287A">
        <w:t>on</w:t>
      </w:r>
      <w:r w:rsidRPr="00E6287A">
        <w:t xml:space="preserve"> competency levels</w:t>
      </w:r>
      <w:r w:rsidR="00AF69CA" w:rsidRPr="00E6287A">
        <w:t>, refer to</w:t>
      </w:r>
      <w:r w:rsidRPr="00E6287A">
        <w:t xml:space="preserve"> OECD, 2007). The analysis showed that boys performed </w:t>
      </w:r>
      <w:r w:rsidR="006F60CB" w:rsidRPr="00E6287A">
        <w:t xml:space="preserve">slightly </w:t>
      </w:r>
      <w:r w:rsidRPr="00E6287A">
        <w:t>better than girls (</w:t>
      </w:r>
      <w:r w:rsidRPr="00E6287A">
        <w:rPr>
          <w:i/>
        </w:rPr>
        <w:t>B</w:t>
      </w:r>
      <w:r w:rsidRPr="00E6287A">
        <w:t xml:space="preserve"> = 11, β = .07, </w:t>
      </w:r>
      <w:r w:rsidRPr="00E6287A">
        <w:rPr>
          <w:i/>
        </w:rPr>
        <w:t>p</w:t>
      </w:r>
      <w:r w:rsidRPr="00E6287A">
        <w:t xml:space="preserve"> &lt; .00</w:t>
      </w:r>
      <w:r w:rsidR="00161AC8" w:rsidRPr="00E6287A">
        <w:t>1</w:t>
      </w:r>
      <w:r w:rsidRPr="00E6287A">
        <w:t>).</w:t>
      </w:r>
    </w:p>
    <w:p w14:paraId="7181516D" w14:textId="43E670B2" w:rsidR="00F92878" w:rsidRPr="00E6287A" w:rsidRDefault="00B4361F" w:rsidP="007B074C">
      <w:r w:rsidRPr="00E6287A">
        <w:t>W</w:t>
      </w:r>
      <w:r w:rsidR="009C7593" w:rsidRPr="00E6287A">
        <w:t xml:space="preserve">e </w:t>
      </w:r>
      <w:r w:rsidRPr="00E6287A">
        <w:t xml:space="preserve">then </w:t>
      </w:r>
      <w:r w:rsidR="009C7593" w:rsidRPr="00E6287A">
        <w:t>focus</w:t>
      </w:r>
      <w:r w:rsidR="00BD1569" w:rsidRPr="00E6287A">
        <w:t>ed</w:t>
      </w:r>
      <w:r w:rsidR="009C7593" w:rsidRPr="00E6287A">
        <w:t xml:space="preserve"> on the relevance of </w:t>
      </w:r>
      <w:r w:rsidR="00F92878" w:rsidRPr="00E6287A">
        <w:t xml:space="preserve">parental values and </w:t>
      </w:r>
      <w:r w:rsidR="00D75092" w:rsidRPr="00E6287A">
        <w:t>expectations</w:t>
      </w:r>
      <w:r w:rsidR="00F92878" w:rsidRPr="00E6287A">
        <w:t xml:space="preserve"> for</w:t>
      </w:r>
      <w:r w:rsidR="009C7593" w:rsidRPr="00E6287A">
        <w:t xml:space="preserve"> </w:t>
      </w:r>
      <w:r w:rsidRPr="00E6287A">
        <w:t xml:space="preserve">the </w:t>
      </w:r>
      <w:r w:rsidR="00F92878" w:rsidRPr="00E6287A">
        <w:t>learning motivation</w:t>
      </w:r>
      <w:r w:rsidR="00753C4F">
        <w:t>,</w:t>
      </w:r>
      <w:r w:rsidR="00F92878" w:rsidRPr="00E6287A">
        <w:t xml:space="preserve"> achievement</w:t>
      </w:r>
      <w:r w:rsidRPr="00E6287A">
        <w:t>,</w:t>
      </w:r>
      <w:r w:rsidR="00F92878" w:rsidRPr="00E6287A">
        <w:t xml:space="preserve"> and career </w:t>
      </w:r>
      <w:r w:rsidR="00411C56" w:rsidRPr="00E6287A">
        <w:t>aspiration</w:t>
      </w:r>
      <w:r w:rsidR="00F92878" w:rsidRPr="00E6287A">
        <w:t>s</w:t>
      </w:r>
      <w:r w:rsidRPr="00E6287A">
        <w:t xml:space="preserve"> of girls and boys</w:t>
      </w:r>
      <w:r w:rsidR="00F92878" w:rsidRPr="00E6287A">
        <w:t xml:space="preserve"> regarding science. Table 3 </w:t>
      </w:r>
      <w:r w:rsidR="00D07823" w:rsidRPr="00E6287A">
        <w:t>presents</w:t>
      </w:r>
      <w:r w:rsidR="00F92878" w:rsidRPr="00E6287A">
        <w:t xml:space="preserve"> the results of the </w:t>
      </w:r>
      <w:r w:rsidR="00161AC8" w:rsidRPr="00E6287A">
        <w:t xml:space="preserve">multi-group </w:t>
      </w:r>
      <w:r w:rsidR="00F92878" w:rsidRPr="00E6287A">
        <w:t>model</w:t>
      </w:r>
      <w:r w:rsidR="00161AC8" w:rsidRPr="00E6287A">
        <w:t>s</w:t>
      </w:r>
      <w:r w:rsidR="00F92878" w:rsidRPr="00E6287A">
        <w:t xml:space="preserve">. </w:t>
      </w:r>
      <w:r w:rsidRPr="00E6287A">
        <w:t xml:space="preserve">In </w:t>
      </w:r>
      <w:r w:rsidR="00F92878" w:rsidRPr="00E6287A">
        <w:t xml:space="preserve">Model 1, we found a significant difference between </w:t>
      </w:r>
      <w:r w:rsidRPr="00E6287A">
        <w:t xml:space="preserve">the </w:t>
      </w:r>
      <w:r w:rsidR="00F92878" w:rsidRPr="00E6287A">
        <w:t>self-concept</w:t>
      </w:r>
      <w:r w:rsidRPr="00E6287A">
        <w:t xml:space="preserve"> of boys and girls</w:t>
      </w:r>
      <w:r w:rsidR="00F92878" w:rsidRPr="00E6287A">
        <w:t xml:space="preserve"> in science only</w:t>
      </w:r>
      <w:r w:rsidR="00AF69CA" w:rsidRPr="00E6287A">
        <w:t>.</w:t>
      </w:r>
      <w:r w:rsidR="00F92878" w:rsidRPr="00E6287A">
        <w:t xml:space="preserve"> When parents valued science </w:t>
      </w:r>
      <w:r w:rsidRPr="00E6287A">
        <w:t xml:space="preserve">as </w:t>
      </w:r>
      <w:r w:rsidR="00F92878" w:rsidRPr="00E6287A">
        <w:t xml:space="preserve">important in general, </w:t>
      </w:r>
      <w:r w:rsidRPr="00E6287A">
        <w:t>boys</w:t>
      </w:r>
      <w:r w:rsidR="00161AC8" w:rsidRPr="00E6287A">
        <w:t xml:space="preserve"> </w:t>
      </w:r>
      <w:r w:rsidR="00F92878" w:rsidRPr="00E6287A">
        <w:t xml:space="preserve">showed </w:t>
      </w:r>
      <w:r w:rsidR="00117515" w:rsidRPr="00E6287A">
        <w:t xml:space="preserve">a </w:t>
      </w:r>
      <w:r w:rsidR="00F92878" w:rsidRPr="00E6287A">
        <w:t xml:space="preserve">significantly higher self-concept than </w:t>
      </w:r>
      <w:r w:rsidRPr="00E6287A">
        <w:t>girls</w:t>
      </w:r>
      <w:r w:rsidR="00AF69CA" w:rsidRPr="00E6287A">
        <w:t xml:space="preserve"> did</w:t>
      </w:r>
      <w:r w:rsidR="00161AC8" w:rsidRPr="00E6287A">
        <w:t xml:space="preserve"> </w:t>
      </w:r>
      <w:r w:rsidR="00F92878" w:rsidRPr="00E6287A">
        <w:t xml:space="preserve">(Δβ = .17). In </w:t>
      </w:r>
      <w:r w:rsidR="00AF69CA" w:rsidRPr="00E6287A">
        <w:t xml:space="preserve">terms of </w:t>
      </w:r>
      <w:r w:rsidR="00F92878" w:rsidRPr="00E6287A">
        <w:t xml:space="preserve">other motivational characteristics and achievement, </w:t>
      </w:r>
      <w:r w:rsidR="00161AC8" w:rsidRPr="00E6287A">
        <w:t xml:space="preserve">there were no gender differences concerning the role of </w:t>
      </w:r>
      <w:r w:rsidR="00F92878" w:rsidRPr="00E6287A">
        <w:t xml:space="preserve">parental values. </w:t>
      </w:r>
    </w:p>
    <w:p w14:paraId="091DB158" w14:textId="5156F056" w:rsidR="00F92878" w:rsidRPr="00E6287A" w:rsidRDefault="00161AC8" w:rsidP="00D75092">
      <w:r w:rsidRPr="00E6287A">
        <w:t>Furthermore, a</w:t>
      </w:r>
      <w:r w:rsidR="00F92878" w:rsidRPr="00E6287A">
        <w:t>s Model 2 shows, parent</w:t>
      </w:r>
      <w:r w:rsidR="00D75092" w:rsidRPr="00E6287A">
        <w:t>al</w:t>
      </w:r>
      <w:r w:rsidR="00F92878" w:rsidRPr="00E6287A">
        <w:t xml:space="preserve"> </w:t>
      </w:r>
      <w:r w:rsidR="00D75092" w:rsidRPr="00E6287A">
        <w:t>expectations</w:t>
      </w:r>
      <w:r w:rsidR="00F92878" w:rsidRPr="00E6287A">
        <w:t xml:space="preserve"> were more strongly related to</w:t>
      </w:r>
      <w:r w:rsidR="00117515" w:rsidRPr="00E6287A">
        <w:t xml:space="preserve"> </w:t>
      </w:r>
      <w:r w:rsidR="00B4361F" w:rsidRPr="00E6287A">
        <w:t xml:space="preserve">the </w:t>
      </w:r>
      <w:r w:rsidR="00F92878" w:rsidRPr="00E6287A">
        <w:t>interest, self-concept</w:t>
      </w:r>
      <w:r w:rsidR="00B4361F" w:rsidRPr="00E6287A">
        <w:t>,</w:t>
      </w:r>
      <w:r w:rsidR="00F92878" w:rsidRPr="00E6287A">
        <w:t xml:space="preserve"> and achievement</w:t>
      </w:r>
      <w:r w:rsidR="00AF69CA" w:rsidRPr="00E6287A">
        <w:t xml:space="preserve"> of boys than </w:t>
      </w:r>
      <w:r w:rsidR="00281499" w:rsidRPr="00E6287A">
        <w:t xml:space="preserve">it was to that of </w:t>
      </w:r>
      <w:r w:rsidR="00AF69CA" w:rsidRPr="00E6287A">
        <w:t>girls</w:t>
      </w:r>
      <w:r w:rsidR="00F92878" w:rsidRPr="00E6287A">
        <w:t xml:space="preserve"> </w:t>
      </w:r>
      <w:r w:rsidR="00F92878" w:rsidRPr="00E6287A">
        <w:lastRenderedPageBreak/>
        <w:t xml:space="preserve">(Δβs = .11 to .18). In contrast, </w:t>
      </w:r>
      <w:r w:rsidR="006E7C65" w:rsidRPr="00E6287A">
        <w:t xml:space="preserve">the </w:t>
      </w:r>
      <w:r w:rsidR="00F92878" w:rsidRPr="00E6287A">
        <w:t xml:space="preserve">high expectations of parents predicted career </w:t>
      </w:r>
      <w:r w:rsidR="00411C56" w:rsidRPr="00E6287A">
        <w:t>aspiration</w:t>
      </w:r>
      <w:r w:rsidRPr="00E6287A">
        <w:t xml:space="preserve">s </w:t>
      </w:r>
      <w:r w:rsidR="00F92878" w:rsidRPr="00E6287A">
        <w:t xml:space="preserve">in science </w:t>
      </w:r>
      <w:r w:rsidR="006E7C65" w:rsidRPr="00E6287A">
        <w:t xml:space="preserve">equally well for boys and girls </w:t>
      </w:r>
      <w:r w:rsidR="00F92878" w:rsidRPr="00E6287A">
        <w:t xml:space="preserve">(Δβ = .04). </w:t>
      </w:r>
      <w:r w:rsidR="00BD1569" w:rsidRPr="00E6287A">
        <w:t xml:space="preserve">In general, parents </w:t>
      </w:r>
      <w:r w:rsidR="00D75092" w:rsidRPr="00E6287A">
        <w:t>had</w:t>
      </w:r>
      <w:r w:rsidR="00BD1569" w:rsidRPr="00E6287A">
        <w:t xml:space="preserve"> higher </w:t>
      </w:r>
      <w:r w:rsidR="00D75092" w:rsidRPr="00E6287A">
        <w:t>expectations</w:t>
      </w:r>
      <w:r w:rsidR="00BD1569" w:rsidRPr="00E6287A">
        <w:t xml:space="preserve"> </w:t>
      </w:r>
      <w:r w:rsidR="00D75092" w:rsidRPr="00E6287A">
        <w:t>of</w:t>
      </w:r>
      <w:r w:rsidR="00BD1569" w:rsidRPr="00E6287A">
        <w:t xml:space="preserve"> their daughters (</w:t>
      </w:r>
      <w:r w:rsidR="00BD1569" w:rsidRPr="00E6287A">
        <w:rPr>
          <w:i/>
        </w:rPr>
        <w:t>M</w:t>
      </w:r>
      <w:r w:rsidR="00BD1569" w:rsidRPr="00E6287A">
        <w:t xml:space="preserve"> = 0.27) than </w:t>
      </w:r>
      <w:r w:rsidR="006E7C65" w:rsidRPr="00E6287A">
        <w:t xml:space="preserve">they did of </w:t>
      </w:r>
      <w:r w:rsidR="00BD1569" w:rsidRPr="00E6287A">
        <w:t>their sons (</w:t>
      </w:r>
      <w:r w:rsidR="00BD1569" w:rsidRPr="00E6287A">
        <w:rPr>
          <w:i/>
        </w:rPr>
        <w:t>M</w:t>
      </w:r>
      <w:r w:rsidR="00BD1569" w:rsidRPr="00E6287A">
        <w:t xml:space="preserve"> = 0.00). </w:t>
      </w:r>
    </w:p>
    <w:p w14:paraId="5329426D" w14:textId="7615EB7E" w:rsidR="00F92878" w:rsidRPr="00E6287A" w:rsidRDefault="00BD1569" w:rsidP="00281499">
      <w:r w:rsidRPr="00E6287A">
        <w:t>I</w:t>
      </w:r>
      <w:r w:rsidR="0049686E" w:rsidRPr="00E6287A">
        <w:t>n the gender</w:t>
      </w:r>
      <w:r w:rsidR="00411C56" w:rsidRPr="00E6287A">
        <w:t>-</w:t>
      </w:r>
      <w:r w:rsidR="0049686E" w:rsidRPr="00E6287A">
        <w:t>specific models,</w:t>
      </w:r>
      <w:r w:rsidR="00F92878" w:rsidRPr="00E6287A">
        <w:t xml:space="preserve"> </w:t>
      </w:r>
      <w:r w:rsidR="0049686E" w:rsidRPr="00E6287A">
        <w:t>most e</w:t>
      </w:r>
      <w:r w:rsidR="00F92878" w:rsidRPr="00E6287A">
        <w:t xml:space="preserve">ffects of parental </w:t>
      </w:r>
      <w:r w:rsidR="0049686E" w:rsidRPr="00E6287A">
        <w:t>values</w:t>
      </w:r>
      <w:r w:rsidR="00F92878" w:rsidRPr="00E6287A">
        <w:t xml:space="preserve"> </w:t>
      </w:r>
      <w:r w:rsidR="0049686E" w:rsidRPr="00E6287A">
        <w:t xml:space="preserve">did not </w:t>
      </w:r>
      <w:r w:rsidR="00F92878" w:rsidRPr="00E6287A">
        <w:t xml:space="preserve">persist </w:t>
      </w:r>
      <w:r w:rsidR="00046D48" w:rsidRPr="00E6287A">
        <w:t>when</w:t>
      </w:r>
      <w:r w:rsidR="00F92878" w:rsidRPr="00E6287A">
        <w:t xml:space="preserve"> the levels of </w:t>
      </w:r>
      <w:r w:rsidR="0049686E" w:rsidRPr="00E6287A">
        <w:t xml:space="preserve">parental </w:t>
      </w:r>
      <w:r w:rsidR="00A51604" w:rsidRPr="00E6287A">
        <w:t>expectations</w:t>
      </w:r>
      <w:r w:rsidR="00F92878" w:rsidRPr="00E6287A">
        <w:t xml:space="preserve"> were controlled for. </w:t>
      </w:r>
      <w:r w:rsidR="0049686E" w:rsidRPr="00E6287A">
        <w:t>This mean</w:t>
      </w:r>
      <w:r w:rsidR="00117515" w:rsidRPr="00E6287A">
        <w:t>s</w:t>
      </w:r>
      <w:r w:rsidR="0049686E" w:rsidRPr="00E6287A">
        <w:t xml:space="preserve"> that </w:t>
      </w:r>
      <w:r w:rsidR="00281499" w:rsidRPr="00E6287A">
        <w:t xml:space="preserve">with respect to the motivation of both boys and girls, </w:t>
      </w:r>
      <w:r w:rsidR="0049686E" w:rsidRPr="00E6287A">
        <w:t xml:space="preserve">parental </w:t>
      </w:r>
      <w:r w:rsidR="00A51604" w:rsidRPr="00E6287A">
        <w:t>expectations</w:t>
      </w:r>
      <w:r w:rsidR="0049686E" w:rsidRPr="00E6287A">
        <w:t xml:space="preserve"> </w:t>
      </w:r>
      <w:r w:rsidR="00281499" w:rsidRPr="00E6287A">
        <w:t>for</w:t>
      </w:r>
      <w:r w:rsidR="0049686E" w:rsidRPr="00E6287A">
        <w:t xml:space="preserve"> </w:t>
      </w:r>
      <w:r w:rsidR="00281499" w:rsidRPr="00E6287A">
        <w:t>a</w:t>
      </w:r>
      <w:r w:rsidR="006E7C65" w:rsidRPr="00E6287A">
        <w:t xml:space="preserve"> </w:t>
      </w:r>
      <w:r w:rsidR="0049686E" w:rsidRPr="00E6287A">
        <w:t xml:space="preserve">child’s career </w:t>
      </w:r>
      <w:r w:rsidR="00411C56" w:rsidRPr="00E6287A">
        <w:t>aspiration</w:t>
      </w:r>
      <w:r w:rsidR="0049686E" w:rsidRPr="00E6287A">
        <w:t>s in science are more important than parental values</w:t>
      </w:r>
      <w:r w:rsidR="006E7C65" w:rsidRPr="00E6287A">
        <w:t xml:space="preserve"> are</w:t>
      </w:r>
      <w:r w:rsidR="0049686E" w:rsidRPr="00E6287A">
        <w:t xml:space="preserve">. </w:t>
      </w:r>
      <w:r w:rsidR="00117515" w:rsidRPr="00E6287A">
        <w:t xml:space="preserve">However, </w:t>
      </w:r>
      <w:r w:rsidR="00F92878" w:rsidRPr="00E6287A">
        <w:t xml:space="preserve">parental </w:t>
      </w:r>
      <w:r w:rsidR="00522D20" w:rsidRPr="00E6287A">
        <w:t>values</w:t>
      </w:r>
      <w:r w:rsidR="00F92878" w:rsidRPr="00E6287A">
        <w:t xml:space="preserve"> </w:t>
      </w:r>
      <w:r w:rsidR="00281499" w:rsidRPr="00E6287A">
        <w:t>did have</w:t>
      </w:r>
      <w:r w:rsidR="00046D48" w:rsidRPr="00E6287A">
        <w:t xml:space="preserve"> a significant</w:t>
      </w:r>
      <w:r w:rsidR="00F92878" w:rsidRPr="00E6287A">
        <w:t xml:space="preserve"> </w:t>
      </w:r>
      <w:r w:rsidR="00A9137F">
        <w:t>relationship with</w:t>
      </w:r>
      <w:r w:rsidR="006E7C65" w:rsidRPr="00E6287A">
        <w:t xml:space="preserve"> the </w:t>
      </w:r>
      <w:r w:rsidR="00522D20" w:rsidRPr="00E6287A">
        <w:t>self-concept</w:t>
      </w:r>
      <w:r w:rsidR="006E7C65" w:rsidRPr="00E6287A">
        <w:t xml:space="preserve"> of boys</w:t>
      </w:r>
      <w:r w:rsidR="00F92878" w:rsidRPr="00E6287A">
        <w:t xml:space="preserve"> even </w:t>
      </w:r>
      <w:r w:rsidR="00281499" w:rsidRPr="00E6287A">
        <w:t>when</w:t>
      </w:r>
      <w:r w:rsidR="00F92878" w:rsidRPr="00E6287A">
        <w:t xml:space="preserve"> the level of </w:t>
      </w:r>
      <w:r w:rsidR="00522D20" w:rsidRPr="00E6287A">
        <w:t>parental expectations</w:t>
      </w:r>
      <w:r w:rsidR="00F92878" w:rsidRPr="00E6287A">
        <w:t xml:space="preserve"> were taken into account (β = .</w:t>
      </w:r>
      <w:r w:rsidR="00522D20" w:rsidRPr="00E6287A">
        <w:t>10</w:t>
      </w:r>
      <w:r w:rsidR="00F92878" w:rsidRPr="00E6287A">
        <w:t xml:space="preserve">). </w:t>
      </w:r>
    </w:p>
    <w:p w14:paraId="70E6380C" w14:textId="77777777" w:rsidR="00F92878" w:rsidRPr="00E6287A" w:rsidRDefault="00F92878" w:rsidP="007B074C">
      <w:pPr>
        <w:jc w:val="center"/>
      </w:pPr>
      <w:r w:rsidRPr="00E6287A">
        <w:t>--Add Table 3 here---</w:t>
      </w:r>
    </w:p>
    <w:p w14:paraId="4765E7AF" w14:textId="77777777" w:rsidR="007F3255" w:rsidRPr="00E6287A" w:rsidRDefault="007F3255" w:rsidP="007F3255">
      <w:pPr>
        <w:pStyle w:val="MSTitel2"/>
      </w:pPr>
      <w:r w:rsidRPr="00E6287A">
        <w:t>Overall model</w:t>
      </w:r>
    </w:p>
    <w:p w14:paraId="4923310A" w14:textId="66DB0016" w:rsidR="009C7593" w:rsidRPr="00E6287A" w:rsidRDefault="00281499" w:rsidP="00D75092">
      <w:r w:rsidRPr="00E6287A">
        <w:t xml:space="preserve">Because </w:t>
      </w:r>
      <w:r w:rsidR="007F3255" w:rsidRPr="00E6287A">
        <w:t>the learning motivation and achievement</w:t>
      </w:r>
      <w:r w:rsidRPr="00E6287A">
        <w:t xml:space="preserve"> of students</w:t>
      </w:r>
      <w:r w:rsidR="007F3255" w:rsidRPr="00E6287A">
        <w:t xml:space="preserve"> are interrelated and are understood as precursors of </w:t>
      </w:r>
      <w:r w:rsidRPr="00E6287A">
        <w:t xml:space="preserve">a </w:t>
      </w:r>
      <w:r w:rsidR="007F3255" w:rsidRPr="00E6287A">
        <w:t>student</w:t>
      </w:r>
      <w:r w:rsidRPr="00E6287A">
        <w:t>’</w:t>
      </w:r>
      <w:r w:rsidR="007F3255" w:rsidRPr="00E6287A">
        <w:t xml:space="preserve">s career </w:t>
      </w:r>
      <w:r w:rsidR="00411C56" w:rsidRPr="00E6287A">
        <w:t>aspiration</w:t>
      </w:r>
      <w:r w:rsidRPr="00E6287A">
        <w:t>s</w:t>
      </w:r>
      <w:r w:rsidR="007F3255" w:rsidRPr="00E6287A">
        <w:t xml:space="preserve">, we estimated </w:t>
      </w:r>
      <w:r w:rsidR="00046D48" w:rsidRPr="00E6287A">
        <w:t>an additional</w:t>
      </w:r>
      <w:r w:rsidR="007F3255" w:rsidRPr="00E6287A">
        <w:t xml:space="preserve"> model</w:t>
      </w:r>
      <w:r w:rsidRPr="00E6287A">
        <w:t xml:space="preserve"> in order to account for</w:t>
      </w:r>
      <w:r w:rsidR="007F3255" w:rsidRPr="00E6287A">
        <w:t xml:space="preserve"> these relationship</w:t>
      </w:r>
      <w:r w:rsidR="009C7593" w:rsidRPr="00E6287A">
        <w:t>s</w:t>
      </w:r>
      <w:r w:rsidRPr="00E6287A">
        <w:t>.</w:t>
      </w:r>
      <w:r w:rsidR="007F3255" w:rsidRPr="00E6287A">
        <w:t xml:space="preserve"> </w:t>
      </w:r>
      <w:r w:rsidR="00117515" w:rsidRPr="00E6287A">
        <w:t>We estimated the path model depicted in</w:t>
      </w:r>
      <w:r w:rsidR="009C7593" w:rsidRPr="00E6287A">
        <w:t xml:space="preserve"> Figure 1.</w:t>
      </w:r>
      <w:r w:rsidR="00117515" w:rsidRPr="00E6287A">
        <w:t xml:space="preserve"> This </w:t>
      </w:r>
      <w:r w:rsidR="00787C13" w:rsidRPr="00E6287A">
        <w:t>model fit</w:t>
      </w:r>
      <w:r w:rsidR="00117515" w:rsidRPr="00E6287A">
        <w:t>ted</w:t>
      </w:r>
      <w:r w:rsidR="00787C13" w:rsidRPr="00E6287A">
        <w:t xml:space="preserve"> the data well: Pearson χ² (7) = 99.434; Likelihood Ratio χ² (7) = 359.376. </w:t>
      </w:r>
      <w:r w:rsidRPr="00E6287A">
        <w:t>S</w:t>
      </w:r>
      <w:r w:rsidR="009B41F8" w:rsidRPr="00E6287A">
        <w:t xml:space="preserve">tudent interest in science </w:t>
      </w:r>
      <w:r w:rsidR="00C35423" w:rsidRPr="00E6287A">
        <w:t>wa</w:t>
      </w:r>
      <w:r w:rsidR="009B41F8" w:rsidRPr="00E6287A">
        <w:t xml:space="preserve">s </w:t>
      </w:r>
      <w:r w:rsidR="00C35423" w:rsidRPr="00E6287A">
        <w:t xml:space="preserve">most strongly associated with career </w:t>
      </w:r>
      <w:r w:rsidR="00411C56" w:rsidRPr="00E6287A">
        <w:t>aspiration</w:t>
      </w:r>
      <w:r w:rsidR="00C35423" w:rsidRPr="00E6287A">
        <w:t>s</w:t>
      </w:r>
      <w:r w:rsidRPr="00E6287A">
        <w:t xml:space="preserve"> (Figure 1)</w:t>
      </w:r>
      <w:r w:rsidR="009B41F8" w:rsidRPr="00E6287A">
        <w:t xml:space="preserve">. </w:t>
      </w:r>
      <w:r w:rsidR="00755F83" w:rsidRPr="00E6287A">
        <w:t xml:space="preserve">Both girls and boys expressing higher interest in science </w:t>
      </w:r>
      <w:r w:rsidR="00CB42DD" w:rsidRPr="00E6287A">
        <w:t xml:space="preserve">more often </w:t>
      </w:r>
      <w:r w:rsidRPr="00E6287A">
        <w:t xml:space="preserve">aspired </w:t>
      </w:r>
      <w:r w:rsidR="00117515" w:rsidRPr="00E6287A">
        <w:t>to</w:t>
      </w:r>
      <w:r w:rsidR="00755F83" w:rsidRPr="00E6287A">
        <w:t xml:space="preserve"> careers in science (β</w:t>
      </w:r>
      <w:r w:rsidR="00755F83" w:rsidRPr="00E6287A">
        <w:rPr>
          <w:vertAlign w:val="subscript"/>
        </w:rPr>
        <w:t>girls</w:t>
      </w:r>
      <w:r w:rsidR="00755F83" w:rsidRPr="00E6287A">
        <w:t xml:space="preserve"> = .45, β</w:t>
      </w:r>
      <w:r w:rsidR="00755F83" w:rsidRPr="00E6287A">
        <w:rPr>
          <w:vertAlign w:val="subscript"/>
        </w:rPr>
        <w:t>boys</w:t>
      </w:r>
      <w:r w:rsidR="00755F83" w:rsidRPr="00E6287A">
        <w:t xml:space="preserve"> = .42). </w:t>
      </w:r>
      <w:r w:rsidRPr="00E6287A">
        <w:t xml:space="preserve">The </w:t>
      </w:r>
      <w:r w:rsidR="006C181B" w:rsidRPr="00E6287A">
        <w:t>science self-concept (β</w:t>
      </w:r>
      <w:r w:rsidR="006C181B" w:rsidRPr="00E6287A">
        <w:rPr>
          <w:vertAlign w:val="subscript"/>
        </w:rPr>
        <w:t>girls</w:t>
      </w:r>
      <w:r w:rsidR="006C181B" w:rsidRPr="00E6287A">
        <w:t xml:space="preserve"> = .12, β</w:t>
      </w:r>
      <w:r w:rsidR="006C181B" w:rsidRPr="00E6287A">
        <w:rPr>
          <w:vertAlign w:val="subscript"/>
        </w:rPr>
        <w:t>boys</w:t>
      </w:r>
      <w:r w:rsidR="006C181B" w:rsidRPr="00E6287A">
        <w:t xml:space="preserve"> = .17) and </w:t>
      </w:r>
      <w:r w:rsidR="00117515" w:rsidRPr="00E6287A">
        <w:t xml:space="preserve">achievement </w:t>
      </w:r>
      <w:r w:rsidR="006C181B" w:rsidRPr="00E6287A">
        <w:t xml:space="preserve">(βs = .24) </w:t>
      </w:r>
      <w:r w:rsidRPr="00E6287A">
        <w:t xml:space="preserve">of boys and girls </w:t>
      </w:r>
      <w:r w:rsidR="006C181B" w:rsidRPr="00E6287A">
        <w:t xml:space="preserve">were </w:t>
      </w:r>
      <w:r w:rsidRPr="00E6287A">
        <w:t xml:space="preserve">also </w:t>
      </w:r>
      <w:r w:rsidR="006C181B" w:rsidRPr="00E6287A">
        <w:t xml:space="preserve">indicators for higher career </w:t>
      </w:r>
      <w:r w:rsidR="00411C56" w:rsidRPr="00E6287A">
        <w:t>aspiration</w:t>
      </w:r>
      <w:r w:rsidR="006C181B" w:rsidRPr="00E6287A">
        <w:t>s in science. Focusing on parental variables, p</w:t>
      </w:r>
      <w:r w:rsidR="00755F83" w:rsidRPr="00E6287A">
        <w:t>arent</w:t>
      </w:r>
      <w:r w:rsidR="00D75092" w:rsidRPr="00E6287A">
        <w:t>al</w:t>
      </w:r>
      <w:r w:rsidR="00755F83" w:rsidRPr="00E6287A">
        <w:t xml:space="preserve"> </w:t>
      </w:r>
      <w:r w:rsidR="00D75092" w:rsidRPr="00E6287A">
        <w:t>expectations</w:t>
      </w:r>
      <w:r w:rsidR="00755F83" w:rsidRPr="00E6287A">
        <w:t xml:space="preserve"> about </w:t>
      </w:r>
      <w:r w:rsidR="00117515" w:rsidRPr="00E6287A">
        <w:t xml:space="preserve">their </w:t>
      </w:r>
      <w:r w:rsidR="00755F83" w:rsidRPr="00E6287A">
        <w:t>child’s career in science also predict</w:t>
      </w:r>
      <w:r w:rsidR="00117515" w:rsidRPr="00E6287A">
        <w:t>ed</w:t>
      </w:r>
      <w:r w:rsidR="00755F83" w:rsidRPr="00E6287A">
        <w:t xml:space="preserve"> </w:t>
      </w:r>
      <w:r w:rsidRPr="00E6287A">
        <w:t xml:space="preserve">the </w:t>
      </w:r>
      <w:r w:rsidR="00F769A7" w:rsidRPr="00E6287A">
        <w:t xml:space="preserve">career </w:t>
      </w:r>
      <w:r w:rsidR="00411C56" w:rsidRPr="00E6287A">
        <w:t>aspiration</w:t>
      </w:r>
      <w:r w:rsidR="00755F83" w:rsidRPr="00E6287A">
        <w:t xml:space="preserve">s </w:t>
      </w:r>
      <w:r w:rsidRPr="00E6287A">
        <w:t xml:space="preserve">of boys in girls </w:t>
      </w:r>
      <w:r w:rsidR="00755F83" w:rsidRPr="00E6287A">
        <w:t xml:space="preserve">in science even </w:t>
      </w:r>
      <w:r w:rsidRPr="00E6287A">
        <w:t>when</w:t>
      </w:r>
      <w:r w:rsidR="00755F83" w:rsidRPr="00E6287A">
        <w:t xml:space="preserve"> the level of individual interest, self-concept</w:t>
      </w:r>
      <w:r w:rsidRPr="00E6287A">
        <w:t>,</w:t>
      </w:r>
      <w:r w:rsidR="00755F83" w:rsidRPr="00E6287A">
        <w:t xml:space="preserve"> and </w:t>
      </w:r>
      <w:r w:rsidR="00C35423" w:rsidRPr="00E6287A">
        <w:t xml:space="preserve">achievement </w:t>
      </w:r>
      <w:r w:rsidR="00755F83" w:rsidRPr="00E6287A">
        <w:t xml:space="preserve">were taken into account (βs = .38). </w:t>
      </w:r>
    </w:p>
    <w:p w14:paraId="760039D4" w14:textId="77777777" w:rsidR="009C7593" w:rsidRPr="00E6287A" w:rsidRDefault="009C7593" w:rsidP="009C7593">
      <w:pPr>
        <w:jc w:val="center"/>
      </w:pPr>
      <w:r w:rsidRPr="00E6287A">
        <w:t>---Add Figure 1 here---</w:t>
      </w:r>
    </w:p>
    <w:p w14:paraId="6AD46E33" w14:textId="77777777" w:rsidR="007F3255" w:rsidRPr="00E6287A" w:rsidRDefault="007F3255" w:rsidP="007F3255"/>
    <w:p w14:paraId="4B010624" w14:textId="77777777" w:rsidR="00F92878" w:rsidRPr="00E6287A" w:rsidRDefault="00F92878" w:rsidP="007B074C">
      <w:pPr>
        <w:pStyle w:val="MSTitel1"/>
      </w:pPr>
      <w:r w:rsidRPr="00E6287A">
        <w:t>Discussion</w:t>
      </w:r>
    </w:p>
    <w:p w14:paraId="01556E92" w14:textId="611D8221" w:rsidR="00F92878" w:rsidRPr="00E6287A" w:rsidRDefault="00AF44C1" w:rsidP="00D75092">
      <w:r w:rsidRPr="00E6287A">
        <w:t xml:space="preserve">To date, </w:t>
      </w:r>
      <w:r w:rsidR="00046D48" w:rsidRPr="00E6287A">
        <w:t>the</w:t>
      </w:r>
      <w:r w:rsidRPr="00E6287A">
        <w:t xml:space="preserve"> investigation of </w:t>
      </w:r>
      <w:r w:rsidR="00D853B0" w:rsidRPr="00E6287A">
        <w:t xml:space="preserve">a </w:t>
      </w:r>
      <w:r w:rsidRPr="00E6287A">
        <w:t>student</w:t>
      </w:r>
      <w:r w:rsidR="00D853B0" w:rsidRPr="00E6287A">
        <w:t>’</w:t>
      </w:r>
      <w:r w:rsidRPr="00E6287A">
        <w:t xml:space="preserve">s commitment to science has </w:t>
      </w:r>
      <w:r w:rsidR="003F09F3" w:rsidRPr="00E6287A">
        <w:t>mainly focused</w:t>
      </w:r>
      <w:r w:rsidRPr="00E6287A">
        <w:t xml:space="preserve"> on school and teaching influences </w:t>
      </w:r>
      <w:r w:rsidRPr="00431DCC">
        <w:t xml:space="preserve">(e.g., Taskinen, </w:t>
      </w:r>
      <w:proofErr w:type="spellStart"/>
      <w:r w:rsidRPr="00431DCC">
        <w:t>Schütte</w:t>
      </w:r>
      <w:proofErr w:type="spellEnd"/>
      <w:r w:rsidRPr="00431DCC">
        <w:t xml:space="preserve">, &amp; </w:t>
      </w:r>
      <w:proofErr w:type="spellStart"/>
      <w:r w:rsidRPr="00431DCC">
        <w:t>Prenzel</w:t>
      </w:r>
      <w:proofErr w:type="spellEnd"/>
      <w:r w:rsidRPr="00431DCC">
        <w:t>, 2013)</w:t>
      </w:r>
      <w:r w:rsidRPr="00E6287A">
        <w:t>. In this study, we explored parental effects</w:t>
      </w:r>
      <w:r w:rsidR="00D853B0" w:rsidRPr="00E6287A">
        <w:t>, thereby</w:t>
      </w:r>
      <w:r w:rsidRPr="00E6287A">
        <w:t xml:space="preserve"> </w:t>
      </w:r>
      <w:r w:rsidR="00D853B0" w:rsidRPr="00E6287A">
        <w:t xml:space="preserve">expanding upon </w:t>
      </w:r>
      <w:r w:rsidRPr="00E6287A">
        <w:t xml:space="preserve">previous studies (e.g., </w:t>
      </w:r>
      <w:proofErr w:type="spellStart"/>
      <w:r w:rsidRPr="00E6287A">
        <w:t>Jodl</w:t>
      </w:r>
      <w:proofErr w:type="spellEnd"/>
      <w:r w:rsidRPr="00E6287A">
        <w:t xml:space="preserve"> et al., 2001; </w:t>
      </w:r>
      <w:proofErr w:type="spellStart"/>
      <w:r w:rsidRPr="00E6287A">
        <w:t>Tenenbaum</w:t>
      </w:r>
      <w:proofErr w:type="spellEnd"/>
      <w:r w:rsidRPr="00E6287A">
        <w:t xml:space="preserve"> &amp; Leaper, 2003). </w:t>
      </w:r>
      <w:r w:rsidR="00F92878" w:rsidRPr="00E6287A">
        <w:t>Situated within expectancy-value models (</w:t>
      </w:r>
      <w:r w:rsidR="00B42A12" w:rsidRPr="00E6287A">
        <w:t xml:space="preserve">e.g., </w:t>
      </w:r>
      <w:r w:rsidR="00F92878" w:rsidRPr="00E6287A">
        <w:t>Eccles, 2005), our study investigated the extent to which parental values and child</w:t>
      </w:r>
      <w:r w:rsidR="00D75092" w:rsidRPr="00E6287A">
        <w:t>-</w:t>
      </w:r>
      <w:r w:rsidR="00F92878" w:rsidRPr="00E6287A">
        <w:t xml:space="preserve">specific </w:t>
      </w:r>
      <w:r w:rsidR="00D75092" w:rsidRPr="00E6287A">
        <w:t>expectations</w:t>
      </w:r>
      <w:r w:rsidR="00F92878" w:rsidRPr="00E6287A">
        <w:t xml:space="preserve"> relate to </w:t>
      </w:r>
      <w:r w:rsidR="004A0463" w:rsidRPr="00E6287A">
        <w:t xml:space="preserve">an </w:t>
      </w:r>
      <w:r w:rsidR="00F92878" w:rsidRPr="00E6287A">
        <w:t>adolescent</w:t>
      </w:r>
      <w:r w:rsidR="004A0463" w:rsidRPr="00E6287A">
        <w:t>’</w:t>
      </w:r>
      <w:r w:rsidR="00F92878" w:rsidRPr="00E6287A">
        <w:t xml:space="preserve">s learning motivation, achievement, and career </w:t>
      </w:r>
      <w:r w:rsidR="00411C56" w:rsidRPr="00E6287A">
        <w:t>aspiration</w:t>
      </w:r>
      <w:r w:rsidR="00F92878" w:rsidRPr="00E6287A">
        <w:t xml:space="preserve">s in science. To explore the associations between parental and child variables, we used parent and student information from a representative sample of ninth-grade students gathered </w:t>
      </w:r>
      <w:r w:rsidR="00281499" w:rsidRPr="00E6287A">
        <w:t>for</w:t>
      </w:r>
      <w:r w:rsidR="00F92878" w:rsidRPr="00E6287A">
        <w:t xml:space="preserve"> the PISA study. As expected, our findings</w:t>
      </w:r>
      <w:r w:rsidR="00D853B0" w:rsidRPr="00E6287A">
        <w:t xml:space="preserve"> revealed</w:t>
      </w:r>
      <w:r w:rsidR="00F92878" w:rsidRPr="00E6287A">
        <w:t xml:space="preserve"> that both </w:t>
      </w:r>
      <w:r w:rsidR="00D853B0" w:rsidRPr="00E6287A">
        <w:t xml:space="preserve">the </w:t>
      </w:r>
      <w:r w:rsidR="00F92878" w:rsidRPr="00E6287A">
        <w:t>values and child</w:t>
      </w:r>
      <w:r w:rsidR="00411C56" w:rsidRPr="00E6287A">
        <w:t>-</w:t>
      </w:r>
      <w:r w:rsidR="00F92878" w:rsidRPr="00E6287A">
        <w:t xml:space="preserve">specific expectations </w:t>
      </w:r>
      <w:r w:rsidR="00D853B0" w:rsidRPr="00E6287A">
        <w:t xml:space="preserve">of parents </w:t>
      </w:r>
      <w:r w:rsidR="00F92878" w:rsidRPr="00E6287A">
        <w:t xml:space="preserve">were positively associated with </w:t>
      </w:r>
      <w:r w:rsidR="004A0463" w:rsidRPr="00E6287A">
        <w:t xml:space="preserve">an </w:t>
      </w:r>
      <w:r w:rsidR="00F92878" w:rsidRPr="00E6287A">
        <w:t>adolescent</w:t>
      </w:r>
      <w:r w:rsidR="004A0463" w:rsidRPr="00E6287A">
        <w:t>’</w:t>
      </w:r>
      <w:r w:rsidR="00F92878" w:rsidRPr="00E6287A">
        <w:t xml:space="preserve">s </w:t>
      </w:r>
      <w:r w:rsidR="00BD1569" w:rsidRPr="00E6287A">
        <w:t xml:space="preserve">commitment </w:t>
      </w:r>
      <w:r w:rsidR="00281499" w:rsidRPr="00E6287A">
        <w:t>to</w:t>
      </w:r>
      <w:r w:rsidR="00BD1569" w:rsidRPr="00E6287A">
        <w:t xml:space="preserve"> science</w:t>
      </w:r>
      <w:r w:rsidR="00F92878" w:rsidRPr="00E6287A">
        <w:t xml:space="preserve">. </w:t>
      </w:r>
    </w:p>
    <w:p w14:paraId="457F8233" w14:textId="642F5B99" w:rsidR="00F92878" w:rsidRPr="00E6287A" w:rsidRDefault="00F92878" w:rsidP="007B074C">
      <w:r w:rsidRPr="00E6287A">
        <w:t xml:space="preserve">In the present study, we were able to differentiate between different </w:t>
      </w:r>
      <w:proofErr w:type="gramStart"/>
      <w:r w:rsidRPr="00E6287A">
        <w:t>value</w:t>
      </w:r>
      <w:proofErr w:type="gramEnd"/>
      <w:r w:rsidRPr="00E6287A">
        <w:t xml:space="preserve"> facets. Our findings </w:t>
      </w:r>
      <w:r w:rsidR="00D853B0" w:rsidRPr="00E6287A">
        <w:t xml:space="preserve">not only </w:t>
      </w:r>
      <w:r w:rsidRPr="00E6287A">
        <w:t xml:space="preserve">suggest that it is relevant that parents evaluate science as important for working life in general but also that they consider science as important for themselves and for society. </w:t>
      </w:r>
      <w:r w:rsidR="00D853B0" w:rsidRPr="00E6287A">
        <w:t>H</w:t>
      </w:r>
      <w:r w:rsidRPr="00E6287A">
        <w:t xml:space="preserve">owever, the </w:t>
      </w:r>
      <w:r w:rsidR="00D853B0" w:rsidRPr="00E6287A">
        <w:t xml:space="preserve">overall </w:t>
      </w:r>
      <w:r w:rsidRPr="00E6287A">
        <w:t xml:space="preserve">relationship between parental values and student characteristics was relatively </w:t>
      </w:r>
      <w:r w:rsidR="00D853B0" w:rsidRPr="00E6287A">
        <w:t>weak</w:t>
      </w:r>
      <w:r w:rsidRPr="00E6287A">
        <w:t xml:space="preserve">. One reason may be </w:t>
      </w:r>
      <w:r w:rsidRPr="00E6287A">
        <w:lastRenderedPageBreak/>
        <w:t>socialization in the family</w:t>
      </w:r>
      <w:r w:rsidR="004F4C37">
        <w:t>.</w:t>
      </w:r>
      <w:bookmarkStart w:id="0" w:name="_GoBack"/>
      <w:bookmarkEnd w:id="0"/>
      <w:r w:rsidRPr="00E6287A">
        <w:t xml:space="preserve"> Research suggests that a high </w:t>
      </w:r>
      <w:proofErr w:type="spellStart"/>
      <w:r w:rsidR="000F1210" w:rsidRPr="00E6287A">
        <w:t>inter</w:t>
      </w:r>
      <w:r w:rsidRPr="00E6287A">
        <w:t>parent</w:t>
      </w:r>
      <w:r w:rsidR="000F1210" w:rsidRPr="00E6287A">
        <w:t>al</w:t>
      </w:r>
      <w:proofErr w:type="spellEnd"/>
      <w:r w:rsidRPr="00E6287A">
        <w:t xml:space="preserve"> value agreement will facilitate </w:t>
      </w:r>
      <w:r w:rsidR="000F1210" w:rsidRPr="00E6287A">
        <w:t xml:space="preserve">the </w:t>
      </w:r>
      <w:r w:rsidRPr="00E6287A">
        <w:t>transmission of academic values between parents and their children (</w:t>
      </w:r>
      <w:proofErr w:type="spellStart"/>
      <w:r w:rsidRPr="00E6287A">
        <w:t>Gniewosz</w:t>
      </w:r>
      <w:proofErr w:type="spellEnd"/>
      <w:r w:rsidRPr="00E6287A">
        <w:t xml:space="preserve"> &amp; </w:t>
      </w:r>
      <w:proofErr w:type="spellStart"/>
      <w:r w:rsidRPr="00E6287A">
        <w:t>Noack</w:t>
      </w:r>
      <w:proofErr w:type="spellEnd"/>
      <w:r w:rsidRPr="00E6287A">
        <w:t xml:space="preserve">, 2012). </w:t>
      </w:r>
      <w:r w:rsidR="000F1210" w:rsidRPr="00E6287A">
        <w:t>Because</w:t>
      </w:r>
      <w:r w:rsidRPr="00E6287A">
        <w:t xml:space="preserve"> parents often differ in their views about science, it seems plausible to find small effects. </w:t>
      </w:r>
      <w:r w:rsidR="00B42A12" w:rsidRPr="00E6287A">
        <w:t>I</w:t>
      </w:r>
      <w:r w:rsidRPr="00E6287A">
        <w:t>n this study</w:t>
      </w:r>
      <w:r w:rsidR="00CA4B97" w:rsidRPr="00E6287A">
        <w:t>,</w:t>
      </w:r>
      <w:r w:rsidRPr="00E6287A">
        <w:t xml:space="preserve"> either the mother or the father </w:t>
      </w:r>
      <w:r w:rsidR="000F1210" w:rsidRPr="00E6287A">
        <w:t>(</w:t>
      </w:r>
      <w:r w:rsidRPr="00E6287A">
        <w:t>or even both together</w:t>
      </w:r>
      <w:r w:rsidR="000F1210" w:rsidRPr="00E6287A">
        <w:t>)</w:t>
      </w:r>
      <w:r w:rsidRPr="00E6287A">
        <w:t xml:space="preserve"> filled in the </w:t>
      </w:r>
      <w:r w:rsidR="00BD1569" w:rsidRPr="00E6287A">
        <w:t xml:space="preserve">family </w:t>
      </w:r>
      <w:r w:rsidRPr="00E6287A">
        <w:t>questionnaire</w:t>
      </w:r>
      <w:r w:rsidR="000F1210" w:rsidRPr="00E6287A">
        <w:t>,</w:t>
      </w:r>
      <w:r w:rsidRPr="00E6287A">
        <w:t xml:space="preserve"> which precluded examining </w:t>
      </w:r>
      <w:proofErr w:type="spellStart"/>
      <w:r w:rsidR="000F1210" w:rsidRPr="00E6287A">
        <w:t>inter</w:t>
      </w:r>
      <w:r w:rsidRPr="00E6287A">
        <w:t>parent</w:t>
      </w:r>
      <w:r w:rsidR="000F1210" w:rsidRPr="00E6287A">
        <w:t>al</w:t>
      </w:r>
      <w:proofErr w:type="spellEnd"/>
      <w:r w:rsidRPr="00E6287A">
        <w:t xml:space="preserve"> value agreement. </w:t>
      </w:r>
      <w:r w:rsidR="00B42A12" w:rsidRPr="00E6287A">
        <w:t>This is obviously a general limitation of the parent</w:t>
      </w:r>
      <w:r w:rsidR="000F1210" w:rsidRPr="00E6287A">
        <w:t>al</w:t>
      </w:r>
      <w:r w:rsidR="00B42A12" w:rsidRPr="00E6287A">
        <w:t xml:space="preserve"> data used</w:t>
      </w:r>
      <w:r w:rsidR="000F1210" w:rsidRPr="00E6287A">
        <w:t>.</w:t>
      </w:r>
      <w:r w:rsidR="00B42A12" w:rsidRPr="00E6287A">
        <w:t xml:space="preserve"> </w:t>
      </w:r>
      <w:r w:rsidR="000F1210" w:rsidRPr="00E6287A">
        <w:t>I</w:t>
      </w:r>
      <w:r w:rsidRPr="00E6287A">
        <w:t>n future studies, the operationalization of parental values could focus on the aspects of family values.</w:t>
      </w:r>
      <w:r w:rsidR="003F09F3" w:rsidRPr="00E6287A">
        <w:t xml:space="preserve"> </w:t>
      </w:r>
    </w:p>
    <w:p w14:paraId="1722517A" w14:textId="78B773EA" w:rsidR="001A0994" w:rsidRPr="00E6287A" w:rsidRDefault="000F1210" w:rsidP="00046D48">
      <w:r w:rsidRPr="00E6287A">
        <w:t>In this study, p</w:t>
      </w:r>
      <w:r w:rsidR="00F92878" w:rsidRPr="00E6287A">
        <w:t>arental values did not appear to be as important as parent</w:t>
      </w:r>
      <w:r w:rsidR="00D75092" w:rsidRPr="00E6287A">
        <w:t>al</w:t>
      </w:r>
      <w:r w:rsidR="00F92878" w:rsidRPr="00E6287A">
        <w:t xml:space="preserve"> </w:t>
      </w:r>
      <w:r w:rsidR="00D75092" w:rsidRPr="00E6287A">
        <w:t>expectations</w:t>
      </w:r>
      <w:r w:rsidR="00F92878" w:rsidRPr="00E6287A">
        <w:t xml:space="preserve">. This is in line with </w:t>
      </w:r>
      <w:r w:rsidR="00046D48" w:rsidRPr="00E6287A">
        <w:t xml:space="preserve">the </w:t>
      </w:r>
      <w:r w:rsidR="00F92878" w:rsidRPr="00E6287A">
        <w:t>expectancy-value model</w:t>
      </w:r>
      <w:r w:rsidR="00046D48" w:rsidRPr="00E6287A">
        <w:t xml:space="preserve"> of Eccles (2005)</w:t>
      </w:r>
      <w:r w:rsidR="005521F1" w:rsidRPr="00E6287A">
        <w:t>,</w:t>
      </w:r>
      <w:r w:rsidR="00881612" w:rsidRPr="00E6287A">
        <w:t xml:space="preserve"> which posits that child-</w:t>
      </w:r>
      <w:r w:rsidR="00F92878" w:rsidRPr="00E6287A">
        <w:t>specific beliefs mediat</w:t>
      </w:r>
      <w:r w:rsidR="00850BE9" w:rsidRPr="00E6287A">
        <w:t>e</w:t>
      </w:r>
      <w:r w:rsidR="00F92878" w:rsidRPr="00E6287A">
        <w:t xml:space="preserve"> between </w:t>
      </w:r>
      <w:r w:rsidR="00850BE9" w:rsidRPr="00E6287A">
        <w:t xml:space="preserve">the </w:t>
      </w:r>
      <w:r w:rsidR="00F92878" w:rsidRPr="00E6287A">
        <w:t>general values and beliefs</w:t>
      </w:r>
      <w:r w:rsidR="00850BE9" w:rsidRPr="00E6287A">
        <w:t xml:space="preserve"> of parents</w:t>
      </w:r>
      <w:r w:rsidR="00F92878" w:rsidRPr="00E6287A">
        <w:t xml:space="preserve"> and </w:t>
      </w:r>
      <w:r w:rsidR="00850BE9" w:rsidRPr="00E6287A">
        <w:t xml:space="preserve">the outcome of </w:t>
      </w:r>
      <w:r w:rsidR="00F92878" w:rsidRPr="00E6287A">
        <w:t>student</w:t>
      </w:r>
      <w:r w:rsidR="00850BE9" w:rsidRPr="00E6287A">
        <w:t>s.</w:t>
      </w:r>
      <w:r w:rsidR="00F92878" w:rsidRPr="00E6287A">
        <w:t xml:space="preserve"> </w:t>
      </w:r>
      <w:r w:rsidR="001A0994" w:rsidRPr="00E6287A">
        <w:t>Parent</w:t>
      </w:r>
      <w:r w:rsidR="00D75092" w:rsidRPr="00E6287A">
        <w:t>al</w:t>
      </w:r>
      <w:r w:rsidR="001A0994" w:rsidRPr="00E6287A">
        <w:t xml:space="preserve"> </w:t>
      </w:r>
      <w:r w:rsidR="00D75092" w:rsidRPr="00E6287A">
        <w:t>expectations</w:t>
      </w:r>
      <w:r w:rsidR="00D75092" w:rsidRPr="00E6287A" w:rsidDel="00D75092">
        <w:t xml:space="preserve"> </w:t>
      </w:r>
      <w:r w:rsidR="001A0994" w:rsidRPr="00E6287A">
        <w:t>were relatively strongly related to their child</w:t>
      </w:r>
      <w:r w:rsidR="000201A4" w:rsidRPr="00E6287A">
        <w:t>’</w:t>
      </w:r>
      <w:r w:rsidR="001A0994" w:rsidRPr="00E6287A">
        <w:t>s learning motivation</w:t>
      </w:r>
      <w:r w:rsidR="00C376F6" w:rsidRPr="00E6287A">
        <w:t xml:space="preserve">. This is consistent with previous research </w:t>
      </w:r>
      <w:r w:rsidR="000201A4" w:rsidRPr="00E6287A">
        <w:t xml:space="preserve">suggesting </w:t>
      </w:r>
      <w:r w:rsidR="00C376F6" w:rsidRPr="00E6287A">
        <w:t xml:space="preserve">that learning motivation can be influenced by parents (Eccles, </w:t>
      </w:r>
      <w:proofErr w:type="spellStart"/>
      <w:r w:rsidR="00C376F6" w:rsidRPr="00E6287A">
        <w:t>Wigfield</w:t>
      </w:r>
      <w:proofErr w:type="spellEnd"/>
      <w:r w:rsidR="00C376F6" w:rsidRPr="00E6287A">
        <w:t>, Harold</w:t>
      </w:r>
      <w:r w:rsidR="00D12B2E" w:rsidRPr="00E6287A">
        <w:t>,</w:t>
      </w:r>
      <w:r w:rsidR="00C376F6" w:rsidRPr="00E6287A">
        <w:t xml:space="preserve"> &amp; </w:t>
      </w:r>
      <w:proofErr w:type="spellStart"/>
      <w:r w:rsidR="00C376F6" w:rsidRPr="00E6287A">
        <w:t>Blumenfeld</w:t>
      </w:r>
      <w:proofErr w:type="spellEnd"/>
      <w:r w:rsidR="00C376F6" w:rsidRPr="00E6287A">
        <w:t xml:space="preserve">, 1993). </w:t>
      </w:r>
      <w:r w:rsidR="001A0994" w:rsidRPr="00E6287A">
        <w:t xml:space="preserve">However, individual motivation and achievement seemed to be </w:t>
      </w:r>
      <w:r w:rsidR="00F769A7" w:rsidRPr="00E6287A">
        <w:t xml:space="preserve">as </w:t>
      </w:r>
      <w:r w:rsidR="001A0994" w:rsidRPr="00E6287A">
        <w:t xml:space="preserve">important for </w:t>
      </w:r>
      <w:r w:rsidR="00D75092" w:rsidRPr="00E6287A">
        <w:t xml:space="preserve">a </w:t>
      </w:r>
      <w:r w:rsidR="001A0994" w:rsidRPr="00E6287A">
        <w:t>student</w:t>
      </w:r>
      <w:r w:rsidR="00D75092" w:rsidRPr="00E6287A">
        <w:t>’</w:t>
      </w:r>
      <w:r w:rsidR="001A0994" w:rsidRPr="00E6287A">
        <w:t xml:space="preserve">s </w:t>
      </w:r>
      <w:r w:rsidR="00A42C62" w:rsidRPr="00E6287A">
        <w:t>commitment in science</w:t>
      </w:r>
      <w:r w:rsidR="00F769A7" w:rsidRPr="00E6287A">
        <w:t xml:space="preserve"> as </w:t>
      </w:r>
      <w:r w:rsidR="001A0994" w:rsidRPr="00E6287A">
        <w:t>parent</w:t>
      </w:r>
      <w:r w:rsidR="00D75092" w:rsidRPr="00E6287A">
        <w:t>al</w:t>
      </w:r>
      <w:r w:rsidR="001A0994" w:rsidRPr="00E6287A">
        <w:t xml:space="preserve"> expectations</w:t>
      </w:r>
      <w:r w:rsidR="00D75092" w:rsidRPr="00E6287A">
        <w:t xml:space="preserve"> were</w:t>
      </w:r>
      <w:r w:rsidR="001A0994" w:rsidRPr="00E6287A">
        <w:t xml:space="preserve">. Assuming that parents form their expectations based on their perceptions of the child’s motivation and achievement, this </w:t>
      </w:r>
      <w:r w:rsidR="00CA4B97" w:rsidRPr="00E6287A">
        <w:t xml:space="preserve">is </w:t>
      </w:r>
      <w:r w:rsidR="001A0994" w:rsidRPr="00E6287A">
        <w:t xml:space="preserve">plausible. </w:t>
      </w:r>
    </w:p>
    <w:p w14:paraId="4A08F26A" w14:textId="1A954A14" w:rsidR="001A0994" w:rsidRPr="00E6287A" w:rsidRDefault="00D75092" w:rsidP="00D75B1E">
      <w:r w:rsidRPr="00E6287A">
        <w:t>W</w:t>
      </w:r>
      <w:r w:rsidR="00F92878" w:rsidRPr="00E6287A">
        <w:t xml:space="preserve">e </w:t>
      </w:r>
      <w:r w:rsidRPr="00E6287A">
        <w:t xml:space="preserve">also </w:t>
      </w:r>
      <w:r w:rsidR="00F92878" w:rsidRPr="00E6287A">
        <w:t>found</w:t>
      </w:r>
      <w:r w:rsidR="00CA4B97" w:rsidRPr="00E6287A">
        <w:t xml:space="preserve"> that</w:t>
      </w:r>
      <w:r w:rsidR="00F92878" w:rsidRPr="00E6287A">
        <w:t xml:space="preserve"> </w:t>
      </w:r>
      <w:r w:rsidRPr="00E6287A">
        <w:t xml:space="preserve">an </w:t>
      </w:r>
      <w:r w:rsidR="00F92878" w:rsidRPr="00E6287A">
        <w:t>adolescent</w:t>
      </w:r>
      <w:r w:rsidRPr="00E6287A">
        <w:t>’</w:t>
      </w:r>
      <w:r w:rsidR="00F92878" w:rsidRPr="00E6287A">
        <w:t xml:space="preserve">s career </w:t>
      </w:r>
      <w:r w:rsidR="00411C56" w:rsidRPr="00E6287A">
        <w:t>aspiration</w:t>
      </w:r>
      <w:r w:rsidR="00357A3A" w:rsidRPr="00E6287A">
        <w:t xml:space="preserve">s </w:t>
      </w:r>
      <w:r w:rsidR="001A0994" w:rsidRPr="00E6287A">
        <w:t xml:space="preserve">were strongly </w:t>
      </w:r>
      <w:r w:rsidR="00281499" w:rsidRPr="00E6287A">
        <w:t>linked</w:t>
      </w:r>
      <w:r w:rsidR="001A0994" w:rsidRPr="00E6287A">
        <w:t xml:space="preserve"> to</w:t>
      </w:r>
      <w:r w:rsidR="00F92878" w:rsidRPr="00E6287A">
        <w:t xml:space="preserve"> parent</w:t>
      </w:r>
      <w:r w:rsidRPr="00E6287A">
        <w:t>al expectations</w:t>
      </w:r>
      <w:r w:rsidR="00F92878" w:rsidRPr="00E6287A">
        <w:t xml:space="preserve"> </w:t>
      </w:r>
      <w:r w:rsidRPr="00E6287A">
        <w:t xml:space="preserve">(i.e., </w:t>
      </w:r>
      <w:r w:rsidR="00F92878" w:rsidRPr="00E6287A">
        <w:t>their child</w:t>
      </w:r>
      <w:r w:rsidRPr="00E6287A">
        <w:t xml:space="preserve"> pursuing</w:t>
      </w:r>
      <w:r w:rsidR="00F92878" w:rsidRPr="00E6287A">
        <w:t xml:space="preserve"> a career in science</w:t>
      </w:r>
      <w:r w:rsidRPr="00E6287A">
        <w:t>)</w:t>
      </w:r>
      <w:r w:rsidR="00F92878" w:rsidRPr="00E6287A">
        <w:t>.</w:t>
      </w:r>
      <w:r w:rsidR="001A0994" w:rsidRPr="00E6287A">
        <w:t xml:space="preserve"> </w:t>
      </w:r>
      <w:r w:rsidR="00DA6A37" w:rsidRPr="00E6287A">
        <w:t xml:space="preserve">When interpreting this result, it should be mentioned that </w:t>
      </w:r>
      <w:r w:rsidR="00E759BE" w:rsidRPr="00E6287A">
        <w:t xml:space="preserve">we </w:t>
      </w:r>
      <w:r w:rsidR="00DA6A37" w:rsidRPr="00E6287A">
        <w:t>measure</w:t>
      </w:r>
      <w:r w:rsidR="00E759BE" w:rsidRPr="00E6287A">
        <w:t>d</w:t>
      </w:r>
      <w:r w:rsidR="00DA6A37" w:rsidRPr="00E6287A">
        <w:t xml:space="preserve"> expectations </w:t>
      </w:r>
      <w:r w:rsidR="00046D48" w:rsidRPr="00E6287A">
        <w:t>differently than</w:t>
      </w:r>
      <w:r w:rsidR="00DA6A37" w:rsidRPr="00E6287A">
        <w:t xml:space="preserve"> in many other studies focusing</w:t>
      </w:r>
      <w:r w:rsidR="00D75B1E" w:rsidRPr="00E6287A">
        <w:t xml:space="preserve"> on</w:t>
      </w:r>
      <w:r w:rsidR="00DA6A37" w:rsidRPr="00E6287A">
        <w:t xml:space="preserve"> the expectancy-value model. </w:t>
      </w:r>
      <w:r w:rsidR="00D75B1E" w:rsidRPr="00E6287A">
        <w:t>In the context of the PISA study, t</w:t>
      </w:r>
      <w:r w:rsidR="00DA6A37" w:rsidRPr="00E6287A">
        <w:t xml:space="preserve">he measure is more about awareness of </w:t>
      </w:r>
      <w:r w:rsidR="00D75B1E" w:rsidRPr="00E6287A">
        <w:t xml:space="preserve">a </w:t>
      </w:r>
      <w:r w:rsidR="00DA6A37" w:rsidRPr="00E6287A">
        <w:t xml:space="preserve">child’s career </w:t>
      </w:r>
      <w:r w:rsidR="00411C56" w:rsidRPr="00E6287A">
        <w:t>aspiration</w:t>
      </w:r>
      <w:r w:rsidR="00DA6A37" w:rsidRPr="00E6287A">
        <w:t xml:space="preserve">s than expectations of the child’s success. </w:t>
      </w:r>
      <w:r w:rsidR="00624688" w:rsidRPr="00E6287A">
        <w:t>T</w:t>
      </w:r>
      <w:r w:rsidR="001A0994" w:rsidRPr="00E6287A">
        <w:t>his could be responsible for the high association</w:t>
      </w:r>
      <w:r w:rsidR="00624688" w:rsidRPr="00E6287A">
        <w:t xml:space="preserve"> we found</w:t>
      </w:r>
      <w:r w:rsidR="001A0994" w:rsidRPr="00E6287A">
        <w:t xml:space="preserve">. The high relationship between a) parental expectations (measured with items like “Does your child show an interest in working in a science-related career?”) and b) </w:t>
      </w:r>
      <w:r w:rsidR="004A0463" w:rsidRPr="00E6287A">
        <w:t xml:space="preserve">an </w:t>
      </w:r>
      <w:r w:rsidR="001A0994" w:rsidRPr="00E6287A">
        <w:t>adolescent</w:t>
      </w:r>
      <w:r w:rsidR="004A0463" w:rsidRPr="00E6287A">
        <w:t>’</w:t>
      </w:r>
      <w:r w:rsidR="001A0994" w:rsidRPr="00E6287A">
        <w:t xml:space="preserve">s career </w:t>
      </w:r>
      <w:r w:rsidR="00411C56" w:rsidRPr="00E6287A">
        <w:t>aspiration</w:t>
      </w:r>
      <w:r w:rsidR="001A0994" w:rsidRPr="00E6287A">
        <w:t>s (measured with items like “I would like to work on science projects as an adult”) may reflect that parents are aware of their child</w:t>
      </w:r>
      <w:r w:rsidR="00D75B1E" w:rsidRPr="00E6287A">
        <w:t>’s</w:t>
      </w:r>
      <w:r w:rsidR="001A0994" w:rsidRPr="00E6287A">
        <w:t xml:space="preserve"> career </w:t>
      </w:r>
      <w:r w:rsidR="00411C56" w:rsidRPr="00E6287A">
        <w:t>aspiration</w:t>
      </w:r>
      <w:r w:rsidR="001A0994" w:rsidRPr="00E6287A">
        <w:t>s. This would be positive</w:t>
      </w:r>
      <w:r w:rsidR="00D75B1E" w:rsidRPr="00E6287A">
        <w:t xml:space="preserve"> because</w:t>
      </w:r>
      <w:r w:rsidR="001A0994" w:rsidRPr="00E6287A">
        <w:t xml:space="preserve"> parents could </w:t>
      </w:r>
      <w:r w:rsidR="00BB59FF" w:rsidRPr="00E6287A">
        <w:t xml:space="preserve">act </w:t>
      </w:r>
      <w:r w:rsidR="00CA4B97" w:rsidRPr="00E6287A">
        <w:t xml:space="preserve">more </w:t>
      </w:r>
      <w:r w:rsidR="00BB59FF" w:rsidRPr="00E6287A">
        <w:t xml:space="preserve">intentionally </w:t>
      </w:r>
      <w:r w:rsidR="00CA4B97" w:rsidRPr="00E6287A">
        <w:t>under this condition</w:t>
      </w:r>
      <w:r w:rsidR="00BB59FF" w:rsidRPr="00E6287A">
        <w:t xml:space="preserve">. </w:t>
      </w:r>
      <w:r w:rsidR="00CA4B97" w:rsidRPr="00E6287A">
        <w:t>Parents</w:t>
      </w:r>
      <w:r w:rsidR="00BB59FF" w:rsidRPr="00E6287A">
        <w:t xml:space="preserve"> may</w:t>
      </w:r>
      <w:r w:rsidR="00F92878" w:rsidRPr="00E6287A">
        <w:t xml:space="preserve"> explicitly support the pursuit of a science career</w:t>
      </w:r>
      <w:r w:rsidR="00D75B1E" w:rsidRPr="00E6287A">
        <w:t xml:space="preserve"> e.g.,</w:t>
      </w:r>
      <w:r w:rsidR="00F92878" w:rsidRPr="00E6287A">
        <w:t xml:space="preserve"> by setting high expectations for doing well or </w:t>
      </w:r>
      <w:r w:rsidR="00881612" w:rsidRPr="00E6287A">
        <w:t xml:space="preserve">by </w:t>
      </w:r>
      <w:r w:rsidR="001F4824" w:rsidRPr="00E6287A">
        <w:t>providing</w:t>
      </w:r>
      <w:r w:rsidR="00F92878" w:rsidRPr="00E6287A">
        <w:t xml:space="preserve"> </w:t>
      </w:r>
      <w:r w:rsidR="001F4824" w:rsidRPr="00E6287A">
        <w:t xml:space="preserve">their children with </w:t>
      </w:r>
      <w:r w:rsidR="00F92878" w:rsidRPr="00E6287A">
        <w:t xml:space="preserve">diverse stimulating learning situations in science. </w:t>
      </w:r>
      <w:r w:rsidR="00BB59FF" w:rsidRPr="00E6287A">
        <w:t>However</w:t>
      </w:r>
      <w:r w:rsidR="00F92878" w:rsidRPr="00E6287A">
        <w:t xml:space="preserve">, </w:t>
      </w:r>
      <w:r w:rsidR="00D75B1E" w:rsidRPr="00E6287A">
        <w:t xml:space="preserve">a </w:t>
      </w:r>
      <w:r w:rsidR="00F92878" w:rsidRPr="00E6287A">
        <w:t>student</w:t>
      </w:r>
      <w:r w:rsidR="00D75B1E" w:rsidRPr="00E6287A">
        <w:t>’</w:t>
      </w:r>
      <w:r w:rsidR="00F92878" w:rsidRPr="00E6287A">
        <w:t xml:space="preserve">s </w:t>
      </w:r>
      <w:r w:rsidR="00881612" w:rsidRPr="00E6287A">
        <w:t xml:space="preserve">existing </w:t>
      </w:r>
      <w:r w:rsidR="00F92878" w:rsidRPr="00E6287A">
        <w:t xml:space="preserve">high motivation and achievement may elicit parental </w:t>
      </w:r>
      <w:r w:rsidRPr="00E6287A">
        <w:t>expectations</w:t>
      </w:r>
      <w:r w:rsidRPr="00E6287A" w:rsidDel="00D75092">
        <w:t xml:space="preserve"> </w:t>
      </w:r>
      <w:r w:rsidR="00F92878" w:rsidRPr="00E6287A">
        <w:t xml:space="preserve">about a future career in science. Supporting this argument, </w:t>
      </w:r>
      <w:r w:rsidR="005521F1" w:rsidRPr="00E6287A">
        <w:t>several studies have documented</w:t>
      </w:r>
      <w:r w:rsidR="00F92878" w:rsidRPr="00E6287A">
        <w:t xml:space="preserve"> </w:t>
      </w:r>
      <w:r w:rsidR="00046D48" w:rsidRPr="00E6287A">
        <w:t>the</w:t>
      </w:r>
      <w:r w:rsidR="00F92878" w:rsidRPr="00E6287A">
        <w:t xml:space="preserve"> evocative </w:t>
      </w:r>
      <w:r w:rsidR="00411C56" w:rsidRPr="00E6287A">
        <w:t>influence</w:t>
      </w:r>
      <w:r w:rsidR="00F92878" w:rsidRPr="00E6287A">
        <w:t xml:space="preserve"> </w:t>
      </w:r>
      <w:r w:rsidR="004A0463" w:rsidRPr="00E6287A">
        <w:t xml:space="preserve">of younger children </w:t>
      </w:r>
      <w:r w:rsidR="00F92878" w:rsidRPr="00E6287A">
        <w:t xml:space="preserve">on </w:t>
      </w:r>
      <w:r w:rsidR="004A0463" w:rsidRPr="00E6287A">
        <w:t xml:space="preserve">the </w:t>
      </w:r>
      <w:r w:rsidR="00F92878" w:rsidRPr="00E6287A">
        <w:t>beliefs and behaviors</w:t>
      </w:r>
      <w:r w:rsidR="004A0463" w:rsidRPr="00E6287A">
        <w:t xml:space="preserve"> of their parents</w:t>
      </w:r>
      <w:r w:rsidR="00F92878" w:rsidRPr="00E6287A">
        <w:t xml:space="preserve"> (e.g., </w:t>
      </w:r>
      <w:proofErr w:type="spellStart"/>
      <w:r w:rsidR="00F92878" w:rsidRPr="00E6287A">
        <w:t>Gniewosz</w:t>
      </w:r>
      <w:proofErr w:type="spellEnd"/>
      <w:r w:rsidR="00F92878" w:rsidRPr="00E6287A">
        <w:t xml:space="preserve">, Eccles, &amp; </w:t>
      </w:r>
      <w:proofErr w:type="spellStart"/>
      <w:r w:rsidR="00F92878" w:rsidRPr="00E6287A">
        <w:t>Noack</w:t>
      </w:r>
      <w:proofErr w:type="spellEnd"/>
      <w:r w:rsidR="00F92878" w:rsidRPr="00E6287A">
        <w:t xml:space="preserve">, in press; </w:t>
      </w:r>
      <w:proofErr w:type="spellStart"/>
      <w:r w:rsidR="00F92878" w:rsidRPr="00E6287A">
        <w:t>Silinskas</w:t>
      </w:r>
      <w:proofErr w:type="spellEnd"/>
      <w:r w:rsidR="00F92878" w:rsidRPr="00E6287A">
        <w:t xml:space="preserve">, </w:t>
      </w:r>
      <w:proofErr w:type="spellStart"/>
      <w:r w:rsidR="00F92878" w:rsidRPr="00E6287A">
        <w:t>Niemi</w:t>
      </w:r>
      <w:proofErr w:type="spellEnd"/>
      <w:r w:rsidR="00F92878" w:rsidRPr="00E6287A">
        <w:t xml:space="preserve">, </w:t>
      </w:r>
      <w:proofErr w:type="spellStart"/>
      <w:r w:rsidR="00F92878" w:rsidRPr="00E6287A">
        <w:t>Lerkkanen</w:t>
      </w:r>
      <w:proofErr w:type="spellEnd"/>
      <w:r w:rsidR="00F92878" w:rsidRPr="00E6287A">
        <w:t xml:space="preserve">, &amp; Nurmi, 2012). </w:t>
      </w:r>
      <w:r w:rsidR="000201A4" w:rsidRPr="00E6287A">
        <w:t>However</w:t>
      </w:r>
      <w:r w:rsidR="00881612" w:rsidRPr="00E6287A">
        <w:t xml:space="preserve">, the directionality of this association </w:t>
      </w:r>
      <w:r w:rsidR="00E12565" w:rsidRPr="00E6287A">
        <w:t xml:space="preserve">cannot be inferred from the present </w:t>
      </w:r>
      <w:r w:rsidR="000201A4" w:rsidRPr="00E6287A">
        <w:t xml:space="preserve">cross-sectional </w:t>
      </w:r>
      <w:r w:rsidR="00E12565" w:rsidRPr="00E6287A">
        <w:t xml:space="preserve">analysis. </w:t>
      </w:r>
    </w:p>
    <w:p w14:paraId="46430EF5" w14:textId="27252096" w:rsidR="00F7151B" w:rsidRPr="00E6287A" w:rsidRDefault="00783F14" w:rsidP="00EF76EB">
      <w:r w:rsidRPr="00E6287A">
        <w:t>T</w:t>
      </w:r>
      <w:r w:rsidR="00BB59FF" w:rsidRPr="00E6287A">
        <w:t>h</w:t>
      </w:r>
      <w:r w:rsidR="007B074C" w:rsidRPr="00E6287A">
        <w:t>is</w:t>
      </w:r>
      <w:r w:rsidR="00BB59FF" w:rsidRPr="00E6287A">
        <w:t xml:space="preserve"> study </w:t>
      </w:r>
      <w:r w:rsidRPr="00E6287A">
        <w:t>also focused on</w:t>
      </w:r>
      <w:r w:rsidR="007B074C" w:rsidRPr="00E6287A">
        <w:t xml:space="preserve"> </w:t>
      </w:r>
      <w:r w:rsidR="00BB59FF" w:rsidRPr="00E6287A">
        <w:t xml:space="preserve">gender </w:t>
      </w:r>
      <w:r w:rsidR="007B074C" w:rsidRPr="00E6287A">
        <w:t>differences with respect to the role of parent</w:t>
      </w:r>
      <w:r w:rsidR="004A0463" w:rsidRPr="00E6287A">
        <w:t>al</w:t>
      </w:r>
      <w:r w:rsidR="007B074C" w:rsidRPr="00E6287A">
        <w:t xml:space="preserve"> values and expectations</w:t>
      </w:r>
      <w:r w:rsidR="00BB59FF" w:rsidRPr="00E6287A">
        <w:t xml:space="preserve">. </w:t>
      </w:r>
      <w:r w:rsidR="006746DD" w:rsidRPr="00E6287A">
        <w:t>I</w:t>
      </w:r>
      <w:r w:rsidR="00BB59FF" w:rsidRPr="00E6287A">
        <w:t xml:space="preserve">n the cases </w:t>
      </w:r>
      <w:r w:rsidR="00D75B1E" w:rsidRPr="00E6287A">
        <w:t xml:space="preserve">in which </w:t>
      </w:r>
      <w:r w:rsidR="00BB59FF" w:rsidRPr="00E6287A">
        <w:t xml:space="preserve">we found </w:t>
      </w:r>
      <w:r w:rsidR="004938C1" w:rsidRPr="00E6287A">
        <w:t>gender dif</w:t>
      </w:r>
      <w:r w:rsidR="00BB59FF" w:rsidRPr="00E6287A">
        <w:t xml:space="preserve">ferences, the associations between parental and student variables were higher for boys. </w:t>
      </w:r>
      <w:r w:rsidR="002C6682" w:rsidRPr="00E6287A">
        <w:t xml:space="preserve">This applied even </w:t>
      </w:r>
      <w:r w:rsidR="00046D48" w:rsidRPr="00E6287A">
        <w:t>when</w:t>
      </w:r>
      <w:r w:rsidR="002C6682" w:rsidRPr="00E6287A">
        <w:t xml:space="preserve"> the level of individual motivation was taken into account. </w:t>
      </w:r>
      <w:r w:rsidR="00C376F6" w:rsidRPr="00E6287A">
        <w:t>This could be an indicator for gender-specific socialization in the family</w:t>
      </w:r>
      <w:r w:rsidR="007B074C" w:rsidRPr="00E6287A">
        <w:t>,</w:t>
      </w:r>
      <w:r w:rsidR="00C376F6" w:rsidRPr="00E6287A">
        <w:t xml:space="preserve"> which </w:t>
      </w:r>
      <w:r w:rsidR="007B074C" w:rsidRPr="00E6287A">
        <w:t xml:space="preserve">more strongly </w:t>
      </w:r>
      <w:r w:rsidR="00C376F6" w:rsidRPr="00E6287A">
        <w:t xml:space="preserve">support </w:t>
      </w:r>
      <w:r w:rsidR="00D75B1E" w:rsidRPr="00E6287A">
        <w:t xml:space="preserve">the </w:t>
      </w:r>
      <w:r w:rsidR="00C376F6" w:rsidRPr="00E6287A">
        <w:t>learning motivation and achievement</w:t>
      </w:r>
      <w:r w:rsidR="00D75B1E" w:rsidRPr="00E6287A">
        <w:t xml:space="preserve"> of boys</w:t>
      </w:r>
      <w:r w:rsidR="00C376F6" w:rsidRPr="00E6287A">
        <w:t xml:space="preserve">. </w:t>
      </w:r>
      <w:r w:rsidR="00BB59FF" w:rsidRPr="00E6287A">
        <w:t xml:space="preserve">Gendered socialization (Eccles, &amp; </w:t>
      </w:r>
      <w:proofErr w:type="spellStart"/>
      <w:r w:rsidR="00BB59FF" w:rsidRPr="00E6287A">
        <w:t>Alfeld</w:t>
      </w:r>
      <w:proofErr w:type="spellEnd"/>
      <w:r w:rsidR="00BB59FF" w:rsidRPr="00E6287A">
        <w:t xml:space="preserve">, 2007) </w:t>
      </w:r>
      <w:r w:rsidR="00411C56" w:rsidRPr="00E6287A">
        <w:t>may</w:t>
      </w:r>
      <w:r w:rsidR="00BB59FF" w:rsidRPr="00E6287A">
        <w:t xml:space="preserve"> lead parents to more strongly react and </w:t>
      </w:r>
      <w:r w:rsidR="00D75B1E" w:rsidRPr="00E6287A">
        <w:t xml:space="preserve">provide more </w:t>
      </w:r>
      <w:r w:rsidR="00BB59FF" w:rsidRPr="00E6287A">
        <w:t>encourage</w:t>
      </w:r>
      <w:r w:rsidR="00D75B1E" w:rsidRPr="00E6287A">
        <w:t>ment</w:t>
      </w:r>
      <w:r w:rsidR="00BB59FF" w:rsidRPr="00E6287A">
        <w:t xml:space="preserve"> </w:t>
      </w:r>
      <w:r w:rsidR="00D75B1E" w:rsidRPr="00E6287A">
        <w:t xml:space="preserve">to </w:t>
      </w:r>
      <w:r w:rsidR="00BB59FF" w:rsidRPr="00E6287A">
        <w:t>their</w:t>
      </w:r>
      <w:r w:rsidR="00D75B1E" w:rsidRPr="00E6287A">
        <w:t>s</w:t>
      </w:r>
      <w:r w:rsidR="00BB59FF" w:rsidRPr="00E6287A">
        <w:t xml:space="preserve"> son</w:t>
      </w:r>
      <w:r w:rsidR="00D75B1E" w:rsidRPr="00E6287A">
        <w:t>s</w:t>
      </w:r>
      <w:r w:rsidR="00BB59FF" w:rsidRPr="00E6287A">
        <w:t xml:space="preserve"> though positive communication about science and specific activities. </w:t>
      </w:r>
      <w:r w:rsidR="004938C1" w:rsidRPr="00E6287A">
        <w:t xml:space="preserve">If parents actually </w:t>
      </w:r>
      <w:r w:rsidR="00D75B1E" w:rsidRPr="00E6287A">
        <w:t xml:space="preserve">do provide boys with more </w:t>
      </w:r>
      <w:r w:rsidR="004938C1" w:rsidRPr="00E6287A">
        <w:lastRenderedPageBreak/>
        <w:t>encourage</w:t>
      </w:r>
      <w:r w:rsidR="00D75B1E" w:rsidRPr="00E6287A">
        <w:t>ment,</w:t>
      </w:r>
      <w:r w:rsidR="004938C1" w:rsidRPr="00E6287A">
        <w:t xml:space="preserve"> </w:t>
      </w:r>
      <w:r w:rsidR="00D75B1E" w:rsidRPr="00E6287A">
        <w:t xml:space="preserve">as some studies have shown </w:t>
      </w:r>
      <w:r w:rsidR="004938C1" w:rsidRPr="00E6287A">
        <w:t xml:space="preserve">(e.g., </w:t>
      </w:r>
      <w:proofErr w:type="spellStart"/>
      <w:r w:rsidR="004938C1" w:rsidRPr="00E6287A">
        <w:t>Tenenbaum</w:t>
      </w:r>
      <w:proofErr w:type="spellEnd"/>
      <w:r w:rsidR="004938C1" w:rsidRPr="00E6287A">
        <w:t xml:space="preserve"> &amp; Leaper, 2003), girls are likely to </w:t>
      </w:r>
      <w:r w:rsidR="00D75B1E" w:rsidRPr="00E6287A">
        <w:t>experience</w:t>
      </w:r>
      <w:r w:rsidR="004938C1" w:rsidRPr="00E6287A">
        <w:t xml:space="preserve"> difficult</w:t>
      </w:r>
      <w:r w:rsidR="00D75B1E" w:rsidRPr="00E6287A">
        <w:t>y</w:t>
      </w:r>
      <w:r w:rsidR="004938C1" w:rsidRPr="00E6287A">
        <w:t xml:space="preserve"> </w:t>
      </w:r>
      <w:r w:rsidR="00D75B1E" w:rsidRPr="00E6287A">
        <w:t>in</w:t>
      </w:r>
      <w:r w:rsidR="004938C1" w:rsidRPr="00E6287A">
        <w:t xml:space="preserve"> develop</w:t>
      </w:r>
      <w:r w:rsidR="00D75B1E" w:rsidRPr="00E6287A">
        <w:t>ing</w:t>
      </w:r>
      <w:r w:rsidR="004938C1" w:rsidRPr="00E6287A">
        <w:t xml:space="preserve"> a sense of efficacy and interest in science in </w:t>
      </w:r>
      <w:r w:rsidR="00EF76EB" w:rsidRPr="00E6287A">
        <w:t xml:space="preserve">the </w:t>
      </w:r>
      <w:r w:rsidR="004938C1" w:rsidRPr="00E6287A">
        <w:t xml:space="preserve">family environment. </w:t>
      </w:r>
      <w:r w:rsidR="00CF77D6" w:rsidRPr="00E6287A">
        <w:t xml:space="preserve">Again, a major shortcoming of this study was its cross-sectional design. We cannot exactly specify how parental socialization </w:t>
      </w:r>
      <w:r w:rsidR="00DA6A37" w:rsidRPr="00E6287A">
        <w:t>a</w:t>
      </w:r>
      <w:r w:rsidR="00CF77D6" w:rsidRPr="00E6287A">
        <w:t>ffects</w:t>
      </w:r>
      <w:r w:rsidR="008D1CBC" w:rsidRPr="00E6287A">
        <w:t xml:space="preserve"> the development of</w:t>
      </w:r>
      <w:r w:rsidR="00CF77D6" w:rsidRPr="00E6287A">
        <w:t xml:space="preserve"> girls and boys</w:t>
      </w:r>
      <w:r w:rsidR="008D1CBC" w:rsidRPr="00E6287A">
        <w:t>.</w:t>
      </w:r>
      <w:r w:rsidR="00CF77D6" w:rsidRPr="00E6287A">
        <w:t xml:space="preserve"> The potential evocative </w:t>
      </w:r>
      <w:r w:rsidR="00046D48" w:rsidRPr="00E6287A">
        <w:t>influence</w:t>
      </w:r>
      <w:r w:rsidR="00CF77D6" w:rsidRPr="00E6287A">
        <w:t xml:space="preserve"> of students on their parents is also one explanation that should be taken into account when interpreting the gender differences found in this study. </w:t>
      </w:r>
      <w:r w:rsidR="00581659" w:rsidRPr="00E6287A">
        <w:t>Finally, p</w:t>
      </w:r>
      <w:r w:rsidR="007B074C" w:rsidRPr="00E6287A">
        <w:t xml:space="preserve">arents </w:t>
      </w:r>
      <w:r w:rsidR="00EF76EB" w:rsidRPr="00E6287A">
        <w:t xml:space="preserve">had the same career </w:t>
      </w:r>
      <w:r w:rsidR="007B074C" w:rsidRPr="00E6287A">
        <w:t>expect</w:t>
      </w:r>
      <w:r w:rsidR="00EF76EB" w:rsidRPr="00E6287A">
        <w:t>ations for both genders</w:t>
      </w:r>
      <w:r w:rsidR="00D5104C" w:rsidRPr="00E6287A">
        <w:t xml:space="preserve"> when </w:t>
      </w:r>
      <w:r w:rsidR="00EF76EB" w:rsidRPr="00E6287A">
        <w:t xml:space="preserve">the </w:t>
      </w:r>
      <w:r w:rsidR="00D5104C" w:rsidRPr="00E6287A">
        <w:t>child’s motivation</w:t>
      </w:r>
      <w:r w:rsidR="00EF76EB" w:rsidRPr="00E6287A">
        <w:t xml:space="preserve"> and career aspirations</w:t>
      </w:r>
      <w:r w:rsidR="00D5104C" w:rsidRPr="00E6287A">
        <w:t xml:space="preserve"> were taken into account. </w:t>
      </w:r>
      <w:r w:rsidR="007B074C" w:rsidRPr="00E6287A">
        <w:t xml:space="preserve">This </w:t>
      </w:r>
      <w:r w:rsidR="00EF76EB" w:rsidRPr="00E6287A">
        <w:t xml:space="preserve">result </w:t>
      </w:r>
      <w:r w:rsidR="007B074C" w:rsidRPr="00E6287A">
        <w:t>is positive</w:t>
      </w:r>
      <w:r w:rsidR="00EF76EB" w:rsidRPr="00E6287A">
        <w:t xml:space="preserve"> because</w:t>
      </w:r>
      <w:r w:rsidR="007B074C" w:rsidRPr="00E6287A">
        <w:t xml:space="preserve"> </w:t>
      </w:r>
      <w:r w:rsidR="00EF76EB" w:rsidRPr="00E6287A">
        <w:t xml:space="preserve">it </w:t>
      </w:r>
      <w:r w:rsidR="007B074C" w:rsidRPr="00E6287A">
        <w:t xml:space="preserve">may reflect that parents do </w:t>
      </w:r>
      <w:r w:rsidR="00EF76EB" w:rsidRPr="00E6287A">
        <w:t xml:space="preserve">not directly </w:t>
      </w:r>
      <w:r w:rsidR="007B074C" w:rsidRPr="00E6287A">
        <w:t xml:space="preserve">discourage girls from </w:t>
      </w:r>
      <w:r w:rsidR="00EF76EB" w:rsidRPr="00E6287A">
        <w:t>pursuing</w:t>
      </w:r>
      <w:r w:rsidR="007B074C" w:rsidRPr="00E6287A">
        <w:t xml:space="preserve"> science-related careers </w:t>
      </w:r>
      <w:r w:rsidR="00EF76EB" w:rsidRPr="00E6287A">
        <w:t>(</w:t>
      </w:r>
      <w:r w:rsidR="007B074C" w:rsidRPr="00E6287A">
        <w:t xml:space="preserve">at least not </w:t>
      </w:r>
      <w:r w:rsidR="00EF76EB" w:rsidRPr="00E6287A">
        <w:t xml:space="preserve">any </w:t>
      </w:r>
      <w:r w:rsidR="007B074C" w:rsidRPr="00E6287A">
        <w:t>more than boys</w:t>
      </w:r>
      <w:r w:rsidR="00EF76EB" w:rsidRPr="00E6287A">
        <w:t>)</w:t>
      </w:r>
      <w:r w:rsidR="007B074C" w:rsidRPr="00E6287A">
        <w:t>.</w:t>
      </w:r>
      <w:r w:rsidR="00583370" w:rsidRPr="00E6287A">
        <w:t xml:space="preserve"> </w:t>
      </w:r>
      <w:r w:rsidR="00DA6A37" w:rsidRPr="00E6287A">
        <w:t>Assuming that parents form their expectations based on their perceptions of the child’s achievement and learning motivation, this is plausible.</w:t>
      </w:r>
    </w:p>
    <w:p w14:paraId="54883572" w14:textId="0373A86B" w:rsidR="005521F1" w:rsidRPr="00E6287A" w:rsidRDefault="005521F1" w:rsidP="005521F1">
      <w:pPr>
        <w:pStyle w:val="MSTitel2"/>
      </w:pPr>
      <w:r w:rsidRPr="00E6287A">
        <w:t xml:space="preserve">Future directions and </w:t>
      </w:r>
      <w:r w:rsidR="00BD5514" w:rsidRPr="00E6287A">
        <w:t>c</w:t>
      </w:r>
      <w:r w:rsidRPr="00E6287A">
        <w:t xml:space="preserve">onclusions </w:t>
      </w:r>
    </w:p>
    <w:p w14:paraId="32A02B53" w14:textId="457E0E36" w:rsidR="00421997" w:rsidRPr="00E6287A" w:rsidRDefault="00F92878" w:rsidP="007B074C">
      <w:r w:rsidRPr="00E6287A">
        <w:t xml:space="preserve">Taken together, the findings and limitations of the present study indicate a number of future research directions. </w:t>
      </w:r>
      <w:r w:rsidR="00E6383B" w:rsidRPr="00E6287A">
        <w:t>T</w:t>
      </w:r>
      <w:r w:rsidRPr="00E6287A">
        <w:t xml:space="preserve">he process variables within families merit </w:t>
      </w:r>
      <w:r w:rsidR="00EF76EB" w:rsidRPr="00E6287A">
        <w:t>further</w:t>
      </w:r>
      <w:r w:rsidRPr="00E6287A">
        <w:t xml:space="preserve"> attention. </w:t>
      </w:r>
      <w:r w:rsidR="00E6383B" w:rsidRPr="00E6287A">
        <w:t>First, p</w:t>
      </w:r>
      <w:r w:rsidRPr="00E6287A">
        <w:t xml:space="preserve">rocess-focused research could examine how parents </w:t>
      </w:r>
      <w:r w:rsidR="00E37FD5" w:rsidRPr="00E6287A">
        <w:t>verbally interact</w:t>
      </w:r>
      <w:r w:rsidRPr="00E6287A">
        <w:t xml:space="preserve"> with their children </w:t>
      </w:r>
      <w:r w:rsidR="00CA4B97" w:rsidRPr="00E6287A">
        <w:t xml:space="preserve">in </w:t>
      </w:r>
      <w:r w:rsidRPr="00E6287A">
        <w:t>science</w:t>
      </w:r>
      <w:r w:rsidR="00CA4B97" w:rsidRPr="00E6287A">
        <w:t xml:space="preserve"> contexts</w:t>
      </w:r>
      <w:r w:rsidRPr="00E6287A">
        <w:t xml:space="preserve">. For example, parents who value science or think science is important for their child’s future may </w:t>
      </w:r>
      <w:r w:rsidR="00EF76EB" w:rsidRPr="00E6287A">
        <w:t xml:space="preserve">positively </w:t>
      </w:r>
      <w:r w:rsidRPr="00E6287A">
        <w:t xml:space="preserve">discuss </w:t>
      </w:r>
      <w:r w:rsidR="00EF76EB" w:rsidRPr="00E6287A">
        <w:t xml:space="preserve">science </w:t>
      </w:r>
      <w:r w:rsidRPr="00E6287A">
        <w:t xml:space="preserve">with their child, which may enhance their child’s perception about the value of science and </w:t>
      </w:r>
      <w:r w:rsidR="00EF76EB" w:rsidRPr="00E6287A">
        <w:t xml:space="preserve">ultimately </w:t>
      </w:r>
      <w:r w:rsidRPr="00E6287A">
        <w:t>the child’s motivation (</w:t>
      </w:r>
      <w:proofErr w:type="spellStart"/>
      <w:r w:rsidRPr="00E6287A">
        <w:t>Harackiewicz</w:t>
      </w:r>
      <w:proofErr w:type="spellEnd"/>
      <w:r w:rsidRPr="00E6287A">
        <w:t xml:space="preserve"> et al., 2012). Moreover, when children internalize the importance of science for their occupational future </w:t>
      </w:r>
      <w:r w:rsidR="00EF76EB" w:rsidRPr="00E6287A">
        <w:t>through</w:t>
      </w:r>
      <w:r w:rsidRPr="00E6287A">
        <w:t xml:space="preserve"> positive discussions, their motivation and achievement </w:t>
      </w:r>
      <w:r w:rsidR="00EF76EB" w:rsidRPr="00E6287A">
        <w:t xml:space="preserve">could be augmented </w:t>
      </w:r>
      <w:r w:rsidRPr="00E6287A">
        <w:t>(</w:t>
      </w:r>
      <w:proofErr w:type="spellStart"/>
      <w:r w:rsidRPr="00E6287A">
        <w:t>Deci</w:t>
      </w:r>
      <w:proofErr w:type="spellEnd"/>
      <w:r w:rsidRPr="00E6287A">
        <w:t xml:space="preserve"> et al., 1991). In discussion</w:t>
      </w:r>
      <w:r w:rsidR="00421997" w:rsidRPr="00E6287A">
        <w:t>s</w:t>
      </w:r>
      <w:r w:rsidRPr="00E6287A">
        <w:t xml:space="preserve"> about science, parents may also send out positive signals about science-related occupations</w:t>
      </w:r>
      <w:r w:rsidR="00EF76EB" w:rsidRPr="00E6287A">
        <w:t xml:space="preserve"> because</w:t>
      </w:r>
      <w:r w:rsidRPr="00E6287A">
        <w:t xml:space="preserve"> </w:t>
      </w:r>
      <w:r w:rsidR="004D0EC1" w:rsidRPr="00E6287A">
        <w:t>m</w:t>
      </w:r>
      <w:r w:rsidRPr="00E6287A">
        <w:t xml:space="preserve">any adolescents do not have a clear conception of science-related occupations and </w:t>
      </w:r>
      <w:r w:rsidR="003F09F3" w:rsidRPr="00E6287A">
        <w:t>form</w:t>
      </w:r>
      <w:r w:rsidR="000B64A4" w:rsidRPr="00E6287A">
        <w:t xml:space="preserve"> negative stereotypes</w:t>
      </w:r>
      <w:r w:rsidRPr="00E6287A">
        <w:t xml:space="preserve"> about </w:t>
      </w:r>
      <w:r w:rsidR="003F09F3" w:rsidRPr="00E6287A">
        <w:t>the</w:t>
      </w:r>
      <w:r w:rsidRPr="00E6287A">
        <w:t xml:space="preserve"> work</w:t>
      </w:r>
      <w:r w:rsidR="00EF76EB" w:rsidRPr="00E6287A">
        <w:t xml:space="preserve"> of scientists</w:t>
      </w:r>
      <w:r w:rsidRPr="00E6287A">
        <w:t xml:space="preserve"> (Bennett, &amp; Hogarth, 2009). </w:t>
      </w:r>
    </w:p>
    <w:p w14:paraId="63237583" w14:textId="0B605E3A" w:rsidR="00F92878" w:rsidRPr="00E6287A" w:rsidRDefault="00F92878" w:rsidP="007B074C">
      <w:r w:rsidRPr="00E6287A">
        <w:t xml:space="preserve">Second, future research could </w:t>
      </w:r>
      <w:r w:rsidR="003F09F3" w:rsidRPr="00E6287A">
        <w:t>involve</w:t>
      </w:r>
      <w:r w:rsidRPr="00E6287A">
        <w:t xml:space="preserve"> concrete science-related activities initiated by parents. Such activities </w:t>
      </w:r>
      <w:r w:rsidR="000B64A4" w:rsidRPr="00E6287A">
        <w:t xml:space="preserve">may </w:t>
      </w:r>
      <w:r w:rsidRPr="00E6287A">
        <w:t xml:space="preserve">be more directly relevant for the development of </w:t>
      </w:r>
      <w:r w:rsidR="000B64A4" w:rsidRPr="00E6287A">
        <w:t xml:space="preserve">a </w:t>
      </w:r>
      <w:r w:rsidRPr="00E6287A">
        <w:t>child</w:t>
      </w:r>
      <w:r w:rsidR="000B64A4" w:rsidRPr="00E6287A">
        <w:t>’s</w:t>
      </w:r>
      <w:r w:rsidRPr="00E6287A">
        <w:t xml:space="preserve"> learning motivation, achievement, and career </w:t>
      </w:r>
      <w:r w:rsidR="00411C56" w:rsidRPr="00E6287A">
        <w:t>aspiration</w:t>
      </w:r>
      <w:r w:rsidRPr="00E6287A">
        <w:t>s than value transmission in the family</w:t>
      </w:r>
      <w:r w:rsidR="000B64A4" w:rsidRPr="00E6287A">
        <w:t xml:space="preserve"> is</w:t>
      </w:r>
      <w:r w:rsidRPr="00E6287A">
        <w:t xml:space="preserve"> (</w:t>
      </w:r>
      <w:proofErr w:type="spellStart"/>
      <w:r w:rsidRPr="00E6287A">
        <w:t>Jodl</w:t>
      </w:r>
      <w:proofErr w:type="spellEnd"/>
      <w:r w:rsidRPr="00E6287A">
        <w:t xml:space="preserve"> et al., 2001</w:t>
      </w:r>
      <w:r w:rsidR="00BD5514" w:rsidRPr="00E6287A">
        <w:t xml:space="preserve">; </w:t>
      </w:r>
      <w:proofErr w:type="spellStart"/>
      <w:r w:rsidR="00BD5514" w:rsidRPr="00E6287A">
        <w:t>Tenenbaum</w:t>
      </w:r>
      <w:proofErr w:type="spellEnd"/>
      <w:r w:rsidR="00BD5514" w:rsidRPr="00E6287A">
        <w:t xml:space="preserve"> &amp; Leaper, 2003</w:t>
      </w:r>
      <w:r w:rsidRPr="00E6287A">
        <w:t xml:space="preserve">). Parents who </w:t>
      </w:r>
      <w:r w:rsidR="000B64A4" w:rsidRPr="00E6287A">
        <w:t>attach</w:t>
      </w:r>
      <w:r w:rsidRPr="00E6287A">
        <w:t xml:space="preserve"> more significance to science probably interact more with their children in scientific contexts</w:t>
      </w:r>
      <w:r w:rsidR="000B64A4" w:rsidRPr="00E6287A">
        <w:t>;</w:t>
      </w:r>
      <w:r w:rsidRPr="00E6287A">
        <w:t xml:space="preserve"> </w:t>
      </w:r>
      <w:r w:rsidR="00046D48" w:rsidRPr="00E6287A">
        <w:t>t</w:t>
      </w:r>
      <w:r w:rsidR="000B64A4" w:rsidRPr="00E6287A">
        <w:t xml:space="preserve">hey </w:t>
      </w:r>
      <w:r w:rsidRPr="00E6287A">
        <w:t xml:space="preserve">not only </w:t>
      </w:r>
      <w:r w:rsidR="000B64A4" w:rsidRPr="00E6287A">
        <w:t>provide</w:t>
      </w:r>
      <w:r w:rsidRPr="00E6287A">
        <w:t xml:space="preserve"> them </w:t>
      </w:r>
      <w:r w:rsidR="000B64A4" w:rsidRPr="00E6287A">
        <w:t xml:space="preserve">with </w:t>
      </w:r>
      <w:r w:rsidRPr="00E6287A">
        <w:t xml:space="preserve">opportunities to reflect on and enhance their interest in science but also give them feedback about their progress, thereby strengthening beliefs about </w:t>
      </w:r>
      <w:r w:rsidR="000B64A4" w:rsidRPr="00E6287A">
        <w:t>one’s</w:t>
      </w:r>
      <w:r w:rsidRPr="00E6287A">
        <w:t xml:space="preserve"> ability to succeed in science (</w:t>
      </w:r>
      <w:proofErr w:type="spellStart"/>
      <w:r w:rsidRPr="00E6287A">
        <w:t>Harackiewicz</w:t>
      </w:r>
      <w:proofErr w:type="spellEnd"/>
      <w:r w:rsidRPr="00E6287A">
        <w:t xml:space="preserve"> et al., 2012; </w:t>
      </w:r>
      <w:proofErr w:type="spellStart"/>
      <w:r w:rsidRPr="00E6287A">
        <w:t>Şenler</w:t>
      </w:r>
      <w:proofErr w:type="spellEnd"/>
      <w:r w:rsidRPr="00E6287A">
        <w:t xml:space="preserve"> &amp; </w:t>
      </w:r>
      <w:proofErr w:type="spellStart"/>
      <w:r w:rsidRPr="00E6287A">
        <w:t>Sungur</w:t>
      </w:r>
      <w:proofErr w:type="spellEnd"/>
      <w:r w:rsidRPr="00E6287A">
        <w:t xml:space="preserve">, 2009). It is possible that parental </w:t>
      </w:r>
      <w:r w:rsidR="00D75092" w:rsidRPr="00E6287A">
        <w:t>expectations</w:t>
      </w:r>
      <w:r w:rsidR="00D75092" w:rsidRPr="00E6287A" w:rsidDel="00D75092">
        <w:t xml:space="preserve"> </w:t>
      </w:r>
      <w:r w:rsidRPr="00E6287A">
        <w:t xml:space="preserve">are more </w:t>
      </w:r>
      <w:r w:rsidR="000B64A4" w:rsidRPr="00E6287A">
        <w:t>frequently</w:t>
      </w:r>
      <w:r w:rsidRPr="00E6287A">
        <w:t xml:space="preserve"> implemented in concrete, child-specific actions. For example, parents who expect their child to </w:t>
      </w:r>
      <w:r w:rsidR="000B64A4" w:rsidRPr="00E6287A">
        <w:t>pursue</w:t>
      </w:r>
      <w:r w:rsidRPr="00E6287A">
        <w:t xml:space="preserve"> </w:t>
      </w:r>
      <w:r w:rsidR="00660527" w:rsidRPr="00E6287A">
        <w:t>science</w:t>
      </w:r>
      <w:r w:rsidR="000B64A4" w:rsidRPr="00E6287A">
        <w:t>-related activities</w:t>
      </w:r>
      <w:r w:rsidRPr="00E6287A">
        <w:t xml:space="preserve"> may </w:t>
      </w:r>
      <w:r w:rsidR="000B64A4" w:rsidRPr="00E6287A">
        <w:t xml:space="preserve">provide various </w:t>
      </w:r>
      <w:r w:rsidRPr="00E6287A">
        <w:t>learning materials</w:t>
      </w:r>
      <w:r w:rsidR="000B64A4" w:rsidRPr="00E6287A">
        <w:t>,</w:t>
      </w:r>
      <w:r w:rsidRPr="00E6287A">
        <w:t xml:space="preserve"> which should foster learning and may </w:t>
      </w:r>
      <w:r w:rsidR="006629ED" w:rsidRPr="00E6287A">
        <w:t>stimulate</w:t>
      </w:r>
      <w:r w:rsidRPr="00E6287A">
        <w:t xml:space="preserve"> their child’s interest (Alexander, Johnson, &amp; Kelley, 2012). </w:t>
      </w:r>
      <w:r w:rsidR="006629ED" w:rsidRPr="00E6287A">
        <w:t>P</w:t>
      </w:r>
      <w:r w:rsidR="00685961" w:rsidRPr="00E6287A">
        <w:t xml:space="preserve">arents may positively affect </w:t>
      </w:r>
      <w:r w:rsidR="006629ED" w:rsidRPr="00E6287A">
        <w:t xml:space="preserve">the </w:t>
      </w:r>
      <w:r w:rsidR="00685961" w:rsidRPr="00E6287A">
        <w:t xml:space="preserve">motivation </w:t>
      </w:r>
      <w:r w:rsidR="006629ED" w:rsidRPr="00E6287A">
        <w:t>of girls, who</w:t>
      </w:r>
      <w:r w:rsidR="00660527" w:rsidRPr="00E6287A">
        <w:t xml:space="preserve"> usually have less experience with science </w:t>
      </w:r>
      <w:r w:rsidR="00685961" w:rsidRPr="00E6287A">
        <w:t>(</w:t>
      </w:r>
      <w:proofErr w:type="spellStart"/>
      <w:r w:rsidR="00685961" w:rsidRPr="00E6287A">
        <w:t>Aschbacher</w:t>
      </w:r>
      <w:proofErr w:type="spellEnd"/>
      <w:r w:rsidR="00685961" w:rsidRPr="00E6287A">
        <w:t>, Li, &amp; Roth, 2010).</w:t>
      </w:r>
    </w:p>
    <w:p w14:paraId="5CEB9ACC" w14:textId="4C812630" w:rsidR="00E37FD5" w:rsidRPr="00E6287A" w:rsidRDefault="00BD5514" w:rsidP="00E37FD5">
      <w:r w:rsidRPr="00E6287A">
        <w:t>However, p</w:t>
      </w:r>
      <w:r w:rsidR="00E37FD5" w:rsidRPr="00E6287A">
        <w:t xml:space="preserve">arents may hold similar values and expectations but still interact differently with their daughters and sons. </w:t>
      </w:r>
      <w:r w:rsidR="004A0463" w:rsidRPr="00E6287A">
        <w:t>In order to</w:t>
      </w:r>
      <w:r w:rsidR="00E37FD5" w:rsidRPr="00E6287A">
        <w:t xml:space="preserve"> differ</w:t>
      </w:r>
      <w:r w:rsidR="004A0463" w:rsidRPr="00E6287A">
        <w:t>entiate</w:t>
      </w:r>
      <w:r w:rsidR="00E37FD5" w:rsidRPr="00E6287A">
        <w:t xml:space="preserve"> between </w:t>
      </w:r>
      <w:r w:rsidR="004A0463" w:rsidRPr="00E6287A">
        <w:t xml:space="preserve">the </w:t>
      </w:r>
      <w:r w:rsidR="00E37FD5" w:rsidRPr="00E6287A">
        <w:t>gender</w:t>
      </w:r>
      <w:r w:rsidR="00411C56" w:rsidRPr="00E6287A">
        <w:t>-</w:t>
      </w:r>
      <w:r w:rsidR="00E37FD5" w:rsidRPr="00E6287A">
        <w:t>specific actions</w:t>
      </w:r>
      <w:r w:rsidR="004A0463" w:rsidRPr="00E6287A">
        <w:t xml:space="preserve"> of parents</w:t>
      </w:r>
      <w:r w:rsidR="00E37FD5" w:rsidRPr="00E6287A">
        <w:t xml:space="preserve">, it </w:t>
      </w:r>
      <w:r w:rsidR="004A0463" w:rsidRPr="00E6287A">
        <w:t>is</w:t>
      </w:r>
      <w:r w:rsidR="00E37FD5" w:rsidRPr="00E6287A">
        <w:t xml:space="preserve"> important to focus on </w:t>
      </w:r>
      <w:r w:rsidR="004A0463" w:rsidRPr="00E6287A">
        <w:t xml:space="preserve">the </w:t>
      </w:r>
      <w:r w:rsidR="00E37FD5" w:rsidRPr="00E6287A">
        <w:t xml:space="preserve">concrete interactions of parents </w:t>
      </w:r>
      <w:r w:rsidR="004A0463" w:rsidRPr="00E6287A">
        <w:t xml:space="preserve">and </w:t>
      </w:r>
      <w:r w:rsidR="00E37FD5" w:rsidRPr="00E6287A">
        <w:t xml:space="preserve">their </w:t>
      </w:r>
      <w:r w:rsidR="003F09F3" w:rsidRPr="00E6287A">
        <w:t>children</w:t>
      </w:r>
      <w:r w:rsidR="00E37FD5" w:rsidRPr="00E6287A">
        <w:t xml:space="preserve"> (e.g., </w:t>
      </w:r>
      <w:proofErr w:type="spellStart"/>
      <w:r w:rsidR="00E37FD5" w:rsidRPr="00E6287A">
        <w:t>Tenenbaum</w:t>
      </w:r>
      <w:proofErr w:type="spellEnd"/>
      <w:r w:rsidR="00E37FD5" w:rsidRPr="00E6287A">
        <w:t xml:space="preserve"> &amp; Leaper, 2003). </w:t>
      </w:r>
      <w:r w:rsidR="007E4718" w:rsidRPr="00E6287A">
        <w:t xml:space="preserve">Such </w:t>
      </w:r>
      <w:r w:rsidR="007E4718" w:rsidRPr="00E6287A">
        <w:lastRenderedPageBreak/>
        <w:t xml:space="preserve">research </w:t>
      </w:r>
      <w:r w:rsidR="006629ED" w:rsidRPr="00E6287A">
        <w:t xml:space="preserve">would </w:t>
      </w:r>
      <w:r w:rsidR="007E4718" w:rsidRPr="00E6287A">
        <w:t xml:space="preserve">enable </w:t>
      </w:r>
      <w:r w:rsidR="006629ED" w:rsidRPr="00E6287A">
        <w:t xml:space="preserve">a </w:t>
      </w:r>
      <w:r w:rsidR="007E4718" w:rsidRPr="00E6287A">
        <w:t>more</w:t>
      </w:r>
      <w:r w:rsidRPr="00E6287A">
        <w:t xml:space="preserve"> precise</w:t>
      </w:r>
      <w:r w:rsidR="007E4718" w:rsidRPr="00E6287A">
        <w:t xml:space="preserve"> examination of</w:t>
      </w:r>
      <w:r w:rsidRPr="00E6287A">
        <w:t xml:space="preserve"> how </w:t>
      </w:r>
      <w:r w:rsidR="004A0463" w:rsidRPr="00E6287A">
        <w:t xml:space="preserve">the </w:t>
      </w:r>
      <w:r w:rsidRPr="00E6287A">
        <w:t xml:space="preserve">motivation and achievement </w:t>
      </w:r>
      <w:r w:rsidR="004A0463" w:rsidRPr="00E6287A">
        <w:t xml:space="preserve">of boys and girls </w:t>
      </w:r>
      <w:r w:rsidRPr="00E6287A">
        <w:t xml:space="preserve">evolve in families. </w:t>
      </w:r>
    </w:p>
    <w:p w14:paraId="04DF37AA" w14:textId="1D0FCA70" w:rsidR="00AF44C1" w:rsidRPr="00E6287A" w:rsidRDefault="004A0463" w:rsidP="00411C56">
      <w:r w:rsidRPr="00E6287A">
        <w:t>In conclusion</w:t>
      </w:r>
      <w:r w:rsidR="00F92878" w:rsidRPr="00E6287A">
        <w:t xml:space="preserve">, </w:t>
      </w:r>
      <w:r w:rsidR="00AF44C1" w:rsidRPr="00E6287A">
        <w:t xml:space="preserve">parents may have an important role in encouraging </w:t>
      </w:r>
      <w:r w:rsidRPr="00E6287A">
        <w:t xml:space="preserve">a </w:t>
      </w:r>
      <w:r w:rsidR="00AF44C1" w:rsidRPr="00E6287A">
        <w:t>student</w:t>
      </w:r>
      <w:r w:rsidRPr="00E6287A">
        <w:t>’</w:t>
      </w:r>
      <w:r w:rsidR="00AF44C1" w:rsidRPr="00E6287A">
        <w:t xml:space="preserve">s learning motivation, achievement, and career </w:t>
      </w:r>
      <w:r w:rsidR="00411C56" w:rsidRPr="00E6287A">
        <w:t>aspiration</w:t>
      </w:r>
      <w:r w:rsidR="00AF44C1" w:rsidRPr="00E6287A">
        <w:t xml:space="preserve">s. </w:t>
      </w:r>
      <w:r w:rsidR="006629ED" w:rsidRPr="00E6287A">
        <w:t xml:space="preserve">Various </w:t>
      </w:r>
      <w:r w:rsidR="00F92878" w:rsidRPr="00E6287A">
        <w:t>parental beliefs</w:t>
      </w:r>
      <w:r w:rsidR="00BD5514" w:rsidRPr="00E6287A">
        <w:t xml:space="preserve"> and expectations </w:t>
      </w:r>
      <w:r w:rsidR="006629ED" w:rsidRPr="00E6287A">
        <w:t>as well as</w:t>
      </w:r>
      <w:r w:rsidR="00BD5514" w:rsidRPr="00E6287A">
        <w:t xml:space="preserve"> </w:t>
      </w:r>
      <w:r w:rsidR="00F92878" w:rsidRPr="00E6287A">
        <w:t>support</w:t>
      </w:r>
      <w:r w:rsidR="00BD5514" w:rsidRPr="00E6287A">
        <w:t xml:space="preserve"> such as discussion or</w:t>
      </w:r>
      <w:r w:rsidR="00F92878" w:rsidRPr="00E6287A">
        <w:t xml:space="preserve"> activities may be important for </w:t>
      </w:r>
      <w:r w:rsidRPr="00E6287A">
        <w:t xml:space="preserve">a </w:t>
      </w:r>
      <w:r w:rsidR="00F92878" w:rsidRPr="00E6287A">
        <w:t>student</w:t>
      </w:r>
      <w:r w:rsidRPr="00E6287A">
        <w:t>’</w:t>
      </w:r>
      <w:r w:rsidR="00F92878" w:rsidRPr="00E6287A">
        <w:t>s commitment</w:t>
      </w:r>
      <w:r w:rsidRPr="00E6287A">
        <w:t xml:space="preserve"> –</w:t>
      </w:r>
      <w:r w:rsidR="00F92878" w:rsidRPr="00E6287A">
        <w:t xml:space="preserve"> particularly in science</w:t>
      </w:r>
      <w:r w:rsidRPr="00E6287A">
        <w:t xml:space="preserve"> –</w:t>
      </w:r>
      <w:r w:rsidR="00F92878" w:rsidRPr="00E6287A">
        <w:t xml:space="preserve"> </w:t>
      </w:r>
      <w:r w:rsidRPr="00E6287A">
        <w:t>because</w:t>
      </w:r>
      <w:r w:rsidR="00F92878" w:rsidRPr="00E6287A">
        <w:t xml:space="preserve"> there are manifold barriers for motivational </w:t>
      </w:r>
      <w:r w:rsidR="00BD5514" w:rsidRPr="00E6287A">
        <w:t>development in science</w:t>
      </w:r>
      <w:r w:rsidR="00F92878" w:rsidRPr="00E6287A">
        <w:t xml:space="preserve">. </w:t>
      </w:r>
      <w:r w:rsidR="00537002">
        <w:t>For example, t</w:t>
      </w:r>
      <w:r w:rsidR="00F92878" w:rsidRPr="00E6287A">
        <w:t xml:space="preserve">eachers do not have enough time to </w:t>
      </w:r>
      <w:r w:rsidR="006629ED" w:rsidRPr="00E6287A">
        <w:t>stimulate</w:t>
      </w:r>
      <w:r w:rsidR="00F92878" w:rsidRPr="00E6287A">
        <w:t xml:space="preserve"> everyone</w:t>
      </w:r>
      <w:r w:rsidRPr="00E6287A">
        <w:t>’s</w:t>
      </w:r>
      <w:r w:rsidR="00F92878" w:rsidRPr="00E6287A">
        <w:t xml:space="preserve"> interest in science (</w:t>
      </w:r>
      <w:proofErr w:type="spellStart"/>
      <w:r w:rsidR="00F92878" w:rsidRPr="00E6287A">
        <w:t>Kobarg</w:t>
      </w:r>
      <w:proofErr w:type="spellEnd"/>
      <w:r w:rsidR="00F92878" w:rsidRPr="00E6287A">
        <w:t xml:space="preserve"> et al., 2011). </w:t>
      </w:r>
      <w:r w:rsidR="006629ED" w:rsidRPr="00E6287A">
        <w:t>S</w:t>
      </w:r>
      <w:r w:rsidR="00F92878" w:rsidRPr="00E6287A">
        <w:t xml:space="preserve">cience is </w:t>
      </w:r>
      <w:r w:rsidR="006629ED" w:rsidRPr="00E6287A">
        <w:t xml:space="preserve">also </w:t>
      </w:r>
      <w:r w:rsidR="00F92878" w:rsidRPr="00E6287A">
        <w:t xml:space="preserve">not </w:t>
      </w:r>
      <w:r w:rsidR="006629ED" w:rsidRPr="00E6287A">
        <w:t>a</w:t>
      </w:r>
      <w:r w:rsidR="00F92878" w:rsidRPr="00E6287A">
        <w:t xml:space="preserve"> preferred subject of adolescents</w:t>
      </w:r>
      <w:r w:rsidR="006629ED" w:rsidRPr="00E6287A">
        <w:t xml:space="preserve"> –</w:t>
      </w:r>
      <w:r w:rsidR="0074374B" w:rsidRPr="00E6287A">
        <w:t xml:space="preserve"> not even for those who are highly </w:t>
      </w:r>
      <w:r w:rsidR="006629ED" w:rsidRPr="00E6287A">
        <w:t>adept</w:t>
      </w:r>
      <w:r w:rsidR="0074374B" w:rsidRPr="00E6287A">
        <w:t xml:space="preserve"> in </w:t>
      </w:r>
      <w:r w:rsidR="006629ED" w:rsidRPr="00E6287A">
        <w:t>this area</w:t>
      </w:r>
      <w:r w:rsidR="0074374B" w:rsidRPr="00E6287A">
        <w:t xml:space="preserve"> (e.g., </w:t>
      </w:r>
      <w:r w:rsidR="0074374B" w:rsidRPr="00537002">
        <w:t xml:space="preserve">Schreiner &amp; </w:t>
      </w:r>
      <w:proofErr w:type="spellStart"/>
      <w:r w:rsidR="0074374B" w:rsidRPr="00780131">
        <w:t>Sjøberg</w:t>
      </w:r>
      <w:proofErr w:type="spellEnd"/>
      <w:r w:rsidR="0074374B" w:rsidRPr="00780131">
        <w:t>, 2007; Taskinen, 2010</w:t>
      </w:r>
      <w:r w:rsidR="0074374B" w:rsidRPr="00E6287A">
        <w:t>)</w:t>
      </w:r>
      <w:r w:rsidR="006629ED" w:rsidRPr="00E6287A">
        <w:t>.</w:t>
      </w:r>
      <w:r w:rsidR="0074374B" w:rsidRPr="00E6287A">
        <w:t xml:space="preserve"> </w:t>
      </w:r>
      <w:r w:rsidR="00780131">
        <w:t>In general, a</w:t>
      </w:r>
      <w:r w:rsidR="00F92878" w:rsidRPr="00E6287A">
        <w:t xml:space="preserve">dolescents tend to underestimate their </w:t>
      </w:r>
      <w:r w:rsidR="00411C56" w:rsidRPr="00E6287A">
        <w:t>scientific aptitude</w:t>
      </w:r>
      <w:r w:rsidR="00F92878" w:rsidRPr="00E6287A">
        <w:t xml:space="preserve"> because they view science as </w:t>
      </w:r>
      <w:r w:rsidR="006629ED" w:rsidRPr="00E6287A">
        <w:t xml:space="preserve">a </w:t>
      </w:r>
      <w:r w:rsidR="00F92878" w:rsidRPr="00E6287A">
        <w:t>difficult</w:t>
      </w:r>
      <w:r w:rsidR="006629ED" w:rsidRPr="00E6287A">
        <w:t xml:space="preserve"> subject</w:t>
      </w:r>
      <w:r w:rsidR="00F92878" w:rsidRPr="00E6287A">
        <w:t xml:space="preserve"> </w:t>
      </w:r>
      <w:r w:rsidR="00F92878" w:rsidRPr="00780131">
        <w:t xml:space="preserve">(Osborne et al., 2003; Shanahan &amp; </w:t>
      </w:r>
      <w:proofErr w:type="spellStart"/>
      <w:r w:rsidR="00F92878" w:rsidRPr="00780131">
        <w:t>Nieswandt</w:t>
      </w:r>
      <w:proofErr w:type="spellEnd"/>
      <w:r w:rsidR="00F92878" w:rsidRPr="00780131">
        <w:t>, 2011)</w:t>
      </w:r>
      <w:r w:rsidR="0074374B" w:rsidRPr="00780131">
        <w:t>.</w:t>
      </w:r>
      <w:r w:rsidR="00F92878" w:rsidRPr="00E6287A">
        <w:t xml:space="preserve"> </w:t>
      </w:r>
      <w:r w:rsidRPr="00E6287A">
        <w:t>G</w:t>
      </w:r>
      <w:r w:rsidR="00BD5514" w:rsidRPr="00E6287A">
        <w:t xml:space="preserve">ender-specific stereotypes </w:t>
      </w:r>
      <w:r w:rsidRPr="00E6287A">
        <w:t xml:space="preserve">also </w:t>
      </w:r>
      <w:r w:rsidR="008D1CBC" w:rsidRPr="00E6287A">
        <w:t>weaken</w:t>
      </w:r>
      <w:r w:rsidR="00BD5514" w:rsidRPr="00E6287A">
        <w:t xml:space="preserve"> </w:t>
      </w:r>
      <w:r w:rsidRPr="00E6287A">
        <w:t xml:space="preserve">the </w:t>
      </w:r>
      <w:r w:rsidR="00AF44C1" w:rsidRPr="00E6287A">
        <w:t>commitment</w:t>
      </w:r>
      <w:r w:rsidRPr="00E6287A">
        <w:t xml:space="preserve"> of girls</w:t>
      </w:r>
      <w:r w:rsidR="00AF44C1" w:rsidRPr="00E6287A">
        <w:t xml:space="preserve"> to science. These domain-specific barriers do not apply to the same exten</w:t>
      </w:r>
      <w:r w:rsidR="006629ED" w:rsidRPr="00E6287A">
        <w:t>t</w:t>
      </w:r>
      <w:r w:rsidR="00AF44C1" w:rsidRPr="00E6287A">
        <w:t xml:space="preserve"> to non-scien</w:t>
      </w:r>
      <w:r w:rsidR="006629ED" w:rsidRPr="00E6287A">
        <w:t>tific</w:t>
      </w:r>
      <w:r w:rsidR="00AF44C1" w:rsidRPr="00E6287A">
        <w:t xml:space="preserve"> domains such as languages. </w:t>
      </w:r>
      <w:r w:rsidR="00BD5514" w:rsidRPr="00E6287A">
        <w:t>From the individual</w:t>
      </w:r>
      <w:r w:rsidR="006629ED" w:rsidRPr="00E6287A">
        <w:t>’</w:t>
      </w:r>
      <w:r w:rsidR="00BD5514" w:rsidRPr="00E6287A">
        <w:t xml:space="preserve">s point of view, this situation is unfavorable </w:t>
      </w:r>
      <w:r w:rsidR="006629ED" w:rsidRPr="00E6287A">
        <w:t>because</w:t>
      </w:r>
      <w:r w:rsidR="00BD5514" w:rsidRPr="00E6287A">
        <w:t xml:space="preserve"> many adolescents</w:t>
      </w:r>
      <w:r w:rsidR="006629ED" w:rsidRPr="00E6287A">
        <w:t xml:space="preserve"> – especially </w:t>
      </w:r>
      <w:r w:rsidR="00BD5514" w:rsidRPr="00E6287A">
        <w:t>many talented girls</w:t>
      </w:r>
      <w:r w:rsidR="006629ED" w:rsidRPr="00E6287A">
        <w:t xml:space="preserve"> –</w:t>
      </w:r>
      <w:r w:rsidR="00BD5514" w:rsidRPr="00E6287A">
        <w:t xml:space="preserve"> cannot realize their potentials in </w:t>
      </w:r>
      <w:r w:rsidR="006629ED" w:rsidRPr="00E6287A">
        <w:t xml:space="preserve">scientific </w:t>
      </w:r>
      <w:r w:rsidR="00BD5514" w:rsidRPr="00E6287A">
        <w:t>fields</w:t>
      </w:r>
      <w:r w:rsidR="006629ED" w:rsidRPr="00E6287A">
        <w:t>.</w:t>
      </w:r>
      <w:r w:rsidR="00BD5514" w:rsidRPr="00E6287A">
        <w:t xml:space="preserve"> </w:t>
      </w:r>
      <w:r w:rsidR="00AF44C1" w:rsidRPr="00E6287A">
        <w:t xml:space="preserve">Our findings indicate that parents may be a resource </w:t>
      </w:r>
      <w:r w:rsidR="006629ED" w:rsidRPr="00E6287A">
        <w:t xml:space="preserve">for </w:t>
      </w:r>
      <w:r w:rsidR="00AF44C1" w:rsidRPr="00E6287A">
        <w:t>enhanc</w:t>
      </w:r>
      <w:r w:rsidR="006629ED" w:rsidRPr="00E6287A">
        <w:t>ing</w:t>
      </w:r>
      <w:r w:rsidR="00AF44C1" w:rsidRPr="00E6287A">
        <w:t xml:space="preserve"> </w:t>
      </w:r>
      <w:r w:rsidR="008D1CBC" w:rsidRPr="00E6287A">
        <w:t xml:space="preserve">the </w:t>
      </w:r>
      <w:r w:rsidR="00AF44C1" w:rsidRPr="00E6287A">
        <w:t xml:space="preserve">commitment </w:t>
      </w:r>
      <w:r w:rsidR="008D1CBC" w:rsidRPr="00E6287A">
        <w:t xml:space="preserve">of boys and girls </w:t>
      </w:r>
      <w:r w:rsidR="00AF44C1" w:rsidRPr="00E6287A">
        <w:t>to science.</w:t>
      </w:r>
    </w:p>
    <w:p w14:paraId="1910265E" w14:textId="41DF1155" w:rsidR="00F92878" w:rsidRPr="00B4361F" w:rsidRDefault="00B42A12" w:rsidP="007B074C">
      <w:pPr>
        <w:pStyle w:val="Manuskript-Text"/>
      </w:pPr>
      <w:r w:rsidRPr="00B4361F">
        <w:t xml:space="preserve"> </w:t>
      </w:r>
    </w:p>
    <w:p w14:paraId="2B4A3369" w14:textId="77777777" w:rsidR="00D12B2E" w:rsidRPr="006E7C65" w:rsidRDefault="00D12B2E">
      <w:pPr>
        <w:spacing w:after="200" w:line="276" w:lineRule="auto"/>
        <w:rPr>
          <w:b/>
          <w:sz w:val="24"/>
          <w:szCs w:val="20"/>
          <w:lang w:eastAsia="x-none"/>
        </w:rPr>
      </w:pPr>
      <w:r w:rsidRPr="006E7C65">
        <w:br w:type="page"/>
      </w:r>
    </w:p>
    <w:p w14:paraId="1B9C96F4" w14:textId="2DEAFF20" w:rsidR="00F92878" w:rsidRPr="00BE00B8" w:rsidRDefault="00F92878" w:rsidP="007B074C">
      <w:pPr>
        <w:pStyle w:val="MSTitel1"/>
      </w:pPr>
      <w:r w:rsidRPr="00BE00B8">
        <w:lastRenderedPageBreak/>
        <w:t>Literature</w:t>
      </w:r>
    </w:p>
    <w:p w14:paraId="6157C7F6" w14:textId="77777777" w:rsidR="00F92878" w:rsidRPr="00780131" w:rsidRDefault="00F92878" w:rsidP="007B074C">
      <w:pPr>
        <w:pStyle w:val="Literatur"/>
        <w:rPr>
          <w:noProof w:val="0"/>
        </w:rPr>
      </w:pPr>
      <w:r w:rsidRPr="00780131">
        <w:rPr>
          <w:noProof w:val="0"/>
        </w:rPr>
        <w:t>Alexander, J. M., Johnson, K. E., &amp; Kelley, K. (2012). Longitudinal analysis of the relations between opportunities to learn about science and the development of interests related to science. Science Education, 96(5), 763-786.</w:t>
      </w:r>
    </w:p>
    <w:p w14:paraId="7F9F007B" w14:textId="77777777" w:rsidR="00F92878" w:rsidRPr="00780131" w:rsidRDefault="00F92878" w:rsidP="007B074C">
      <w:pPr>
        <w:pStyle w:val="Literatur"/>
        <w:rPr>
          <w:noProof w:val="0"/>
        </w:rPr>
      </w:pPr>
      <w:r w:rsidRPr="00780131">
        <w:rPr>
          <w:noProof w:val="0"/>
        </w:rPr>
        <w:t xml:space="preserve">Archer, L., DeWitt, J., Osborne, J., Dillon, J., Willis, B., &amp; Wong, B. (2012). Science </w:t>
      </w:r>
      <w:r w:rsidR="00C419E5" w:rsidRPr="00780131">
        <w:rPr>
          <w:noProof w:val="0"/>
        </w:rPr>
        <w:t>a</w:t>
      </w:r>
      <w:r w:rsidRPr="00780131">
        <w:rPr>
          <w:noProof w:val="0"/>
        </w:rPr>
        <w:t xml:space="preserve">spirations, </w:t>
      </w:r>
      <w:r w:rsidR="00C419E5" w:rsidRPr="00780131">
        <w:rPr>
          <w:noProof w:val="0"/>
        </w:rPr>
        <w:t>c</w:t>
      </w:r>
      <w:r w:rsidRPr="00780131">
        <w:rPr>
          <w:noProof w:val="0"/>
        </w:rPr>
        <w:t xml:space="preserve">apital, and </w:t>
      </w:r>
      <w:r w:rsidR="00C419E5" w:rsidRPr="00780131">
        <w:rPr>
          <w:noProof w:val="0"/>
        </w:rPr>
        <w:t>f</w:t>
      </w:r>
      <w:r w:rsidRPr="00780131">
        <w:rPr>
          <w:noProof w:val="0"/>
        </w:rPr>
        <w:t xml:space="preserve">amily </w:t>
      </w:r>
      <w:r w:rsidR="00C419E5" w:rsidRPr="00780131">
        <w:rPr>
          <w:noProof w:val="0"/>
        </w:rPr>
        <w:t>h</w:t>
      </w:r>
      <w:r w:rsidRPr="00780131">
        <w:rPr>
          <w:noProof w:val="0"/>
        </w:rPr>
        <w:t xml:space="preserve">abitus: How </w:t>
      </w:r>
      <w:r w:rsidR="00C419E5" w:rsidRPr="00780131">
        <w:rPr>
          <w:noProof w:val="0"/>
        </w:rPr>
        <w:t>f</w:t>
      </w:r>
      <w:r w:rsidRPr="00780131">
        <w:rPr>
          <w:noProof w:val="0"/>
        </w:rPr>
        <w:t xml:space="preserve">amilies </w:t>
      </w:r>
      <w:r w:rsidR="00C419E5" w:rsidRPr="00780131">
        <w:rPr>
          <w:noProof w:val="0"/>
        </w:rPr>
        <w:t>s</w:t>
      </w:r>
      <w:r w:rsidRPr="00780131">
        <w:rPr>
          <w:noProof w:val="0"/>
        </w:rPr>
        <w:t xml:space="preserve">hape </w:t>
      </w:r>
      <w:r w:rsidR="00C419E5" w:rsidRPr="00780131">
        <w:rPr>
          <w:noProof w:val="0"/>
        </w:rPr>
        <w:t>c</w:t>
      </w:r>
      <w:r w:rsidRPr="00780131">
        <w:rPr>
          <w:noProof w:val="0"/>
        </w:rPr>
        <w:t xml:space="preserve">hildren’s </w:t>
      </w:r>
      <w:r w:rsidR="00C419E5" w:rsidRPr="00780131">
        <w:rPr>
          <w:noProof w:val="0"/>
        </w:rPr>
        <w:t>e</w:t>
      </w:r>
      <w:r w:rsidRPr="00780131">
        <w:rPr>
          <w:noProof w:val="0"/>
        </w:rPr>
        <w:t xml:space="preserve">ngagement and </w:t>
      </w:r>
      <w:r w:rsidR="00C419E5" w:rsidRPr="00780131">
        <w:rPr>
          <w:noProof w:val="0"/>
        </w:rPr>
        <w:t>i</w:t>
      </w:r>
      <w:r w:rsidRPr="00780131">
        <w:rPr>
          <w:noProof w:val="0"/>
        </w:rPr>
        <w:t xml:space="preserve">dentification </w:t>
      </w:r>
      <w:r w:rsidR="00C419E5" w:rsidRPr="00780131">
        <w:rPr>
          <w:noProof w:val="0"/>
        </w:rPr>
        <w:t>w</w:t>
      </w:r>
      <w:r w:rsidRPr="00780131">
        <w:rPr>
          <w:noProof w:val="0"/>
        </w:rPr>
        <w:t xml:space="preserve">ith </w:t>
      </w:r>
      <w:r w:rsidR="00C419E5" w:rsidRPr="00780131">
        <w:rPr>
          <w:noProof w:val="0"/>
        </w:rPr>
        <w:t>s</w:t>
      </w:r>
      <w:r w:rsidRPr="00780131">
        <w:rPr>
          <w:noProof w:val="0"/>
        </w:rPr>
        <w:t xml:space="preserve">cience. </w:t>
      </w:r>
      <w:r w:rsidRPr="00780131">
        <w:rPr>
          <w:i/>
          <w:noProof w:val="0"/>
        </w:rPr>
        <w:t xml:space="preserve">American </w:t>
      </w:r>
      <w:r w:rsidR="00C419E5" w:rsidRPr="00780131">
        <w:rPr>
          <w:i/>
          <w:noProof w:val="0"/>
        </w:rPr>
        <w:t>E</w:t>
      </w:r>
      <w:r w:rsidRPr="00780131">
        <w:rPr>
          <w:i/>
          <w:noProof w:val="0"/>
        </w:rPr>
        <w:t>ducational</w:t>
      </w:r>
      <w:r w:rsidR="00C419E5" w:rsidRPr="00780131">
        <w:rPr>
          <w:i/>
          <w:noProof w:val="0"/>
        </w:rPr>
        <w:t xml:space="preserve"> R</w:t>
      </w:r>
      <w:r w:rsidRPr="00780131">
        <w:rPr>
          <w:i/>
          <w:noProof w:val="0"/>
        </w:rPr>
        <w:t xml:space="preserve">esearch </w:t>
      </w:r>
      <w:r w:rsidR="00C419E5" w:rsidRPr="00780131">
        <w:rPr>
          <w:i/>
          <w:noProof w:val="0"/>
        </w:rPr>
        <w:t>J</w:t>
      </w:r>
      <w:r w:rsidRPr="00780131">
        <w:rPr>
          <w:i/>
          <w:noProof w:val="0"/>
        </w:rPr>
        <w:t>ournal, 49</w:t>
      </w:r>
      <w:r w:rsidRPr="00780131">
        <w:rPr>
          <w:noProof w:val="0"/>
        </w:rPr>
        <w:t xml:space="preserve">, 881-908. </w:t>
      </w:r>
      <w:proofErr w:type="spellStart"/>
      <w:proofErr w:type="gramStart"/>
      <w:r w:rsidRPr="00780131">
        <w:rPr>
          <w:noProof w:val="0"/>
        </w:rPr>
        <w:t>doi</w:t>
      </w:r>
      <w:proofErr w:type="spellEnd"/>
      <w:proofErr w:type="gramEnd"/>
      <w:r w:rsidRPr="00780131">
        <w:rPr>
          <w:noProof w:val="0"/>
        </w:rPr>
        <w:t>: 10.3102/0002831211433290</w:t>
      </w:r>
    </w:p>
    <w:p w14:paraId="11E25FE7" w14:textId="77777777" w:rsidR="00F92878" w:rsidRPr="00780131" w:rsidRDefault="00F92878" w:rsidP="007B074C">
      <w:pPr>
        <w:pStyle w:val="Literatur"/>
        <w:rPr>
          <w:noProof w:val="0"/>
        </w:rPr>
      </w:pPr>
      <w:proofErr w:type="spellStart"/>
      <w:r w:rsidRPr="00780131">
        <w:rPr>
          <w:noProof w:val="0"/>
        </w:rPr>
        <w:t>Aschbacher</w:t>
      </w:r>
      <w:proofErr w:type="spellEnd"/>
      <w:r w:rsidRPr="00780131">
        <w:rPr>
          <w:noProof w:val="0"/>
        </w:rPr>
        <w:t>, P. R., Li, E., &amp; Roth, E. J. (2010). Is science me? High school students' identities, participation and aspirations in science, engineering, and medicine. Journal of Research in Science Teaching, 47(5), 564-582.</w:t>
      </w:r>
    </w:p>
    <w:p w14:paraId="2ADEF23E" w14:textId="790ACA8B" w:rsidR="00673083" w:rsidRPr="00780131" w:rsidRDefault="00673083" w:rsidP="007B074C">
      <w:pPr>
        <w:spacing w:after="0"/>
        <w:ind w:left="720" w:hanging="720"/>
      </w:pPr>
      <w:proofErr w:type="spellStart"/>
      <w:r w:rsidRPr="00780131">
        <w:t>Asparouhov</w:t>
      </w:r>
      <w:proofErr w:type="spellEnd"/>
      <w:r w:rsidRPr="00780131">
        <w:t xml:space="preserve">, T. &amp; </w:t>
      </w:r>
      <w:proofErr w:type="spellStart"/>
      <w:r w:rsidRPr="00780131">
        <w:t>Muthén</w:t>
      </w:r>
      <w:proofErr w:type="spellEnd"/>
      <w:r w:rsidRPr="00780131">
        <w:t xml:space="preserve">, B. (2012). Multiple group multilevel analysis. </w:t>
      </w:r>
      <w:proofErr w:type="spellStart"/>
      <w:r w:rsidRPr="00780131">
        <w:t>Mplus</w:t>
      </w:r>
      <w:proofErr w:type="spellEnd"/>
      <w:r w:rsidRPr="00780131">
        <w:t xml:space="preserve"> Web Notes: No. 16. November 15, 2012. Available online: http://www.statmodel.com/examples/webnotes/webnote16.pdf</w:t>
      </w:r>
    </w:p>
    <w:p w14:paraId="3485E614" w14:textId="46000466" w:rsidR="00F92878" w:rsidRPr="00780131" w:rsidRDefault="00F92878" w:rsidP="007B074C">
      <w:pPr>
        <w:spacing w:after="0"/>
        <w:ind w:left="720" w:hanging="720"/>
      </w:pPr>
      <w:proofErr w:type="spellStart"/>
      <w:r w:rsidRPr="00780131">
        <w:t>Barmby</w:t>
      </w:r>
      <w:proofErr w:type="spellEnd"/>
      <w:r w:rsidRPr="00780131">
        <w:t xml:space="preserve">, P., Kind, P. M., &amp; Jones, K. (2008). Examining </w:t>
      </w:r>
      <w:r w:rsidR="00C419E5" w:rsidRPr="00780131">
        <w:t>c</w:t>
      </w:r>
      <w:r w:rsidRPr="00780131">
        <w:t xml:space="preserve">hanging </w:t>
      </w:r>
      <w:r w:rsidR="00C419E5" w:rsidRPr="00780131">
        <w:t>a</w:t>
      </w:r>
      <w:r w:rsidRPr="00780131">
        <w:t xml:space="preserve">ttitudes in </w:t>
      </w:r>
      <w:r w:rsidR="00C419E5" w:rsidRPr="00780131">
        <w:t>s</w:t>
      </w:r>
      <w:r w:rsidRPr="00780131">
        <w:t xml:space="preserve">econdary </w:t>
      </w:r>
      <w:r w:rsidR="00C419E5" w:rsidRPr="00780131">
        <w:t>s</w:t>
      </w:r>
      <w:r w:rsidRPr="00780131">
        <w:t xml:space="preserve">chool </w:t>
      </w:r>
      <w:r w:rsidR="00C419E5" w:rsidRPr="00780131">
        <w:t>s</w:t>
      </w:r>
      <w:r w:rsidRPr="00780131">
        <w:t xml:space="preserve">cience. </w:t>
      </w:r>
      <w:r w:rsidRPr="00780131">
        <w:rPr>
          <w:i/>
        </w:rPr>
        <w:t>International Journal of Science Education, 30</w:t>
      </w:r>
      <w:r w:rsidRPr="00780131">
        <w:t xml:space="preserve">, 1075-1093. </w:t>
      </w:r>
      <w:proofErr w:type="spellStart"/>
      <w:proofErr w:type="gramStart"/>
      <w:r w:rsidRPr="00780131">
        <w:t>doi</w:t>
      </w:r>
      <w:proofErr w:type="spellEnd"/>
      <w:proofErr w:type="gramEnd"/>
      <w:r w:rsidRPr="00780131">
        <w:t>: 10.1080/09500690701344966</w:t>
      </w:r>
    </w:p>
    <w:p w14:paraId="0FD859D8" w14:textId="77777777" w:rsidR="00F92878" w:rsidRPr="00780131" w:rsidRDefault="00F92878" w:rsidP="007B074C">
      <w:pPr>
        <w:pStyle w:val="Literatur"/>
        <w:rPr>
          <w:noProof w:val="0"/>
        </w:rPr>
      </w:pPr>
      <w:r w:rsidRPr="00780131">
        <w:rPr>
          <w:noProof w:val="0"/>
        </w:rPr>
        <w:t xml:space="preserve">Bennett, J., &amp; Hogarth, S. (2009). Would </w:t>
      </w:r>
      <w:r w:rsidR="00C419E5" w:rsidRPr="00780131">
        <w:rPr>
          <w:noProof w:val="0"/>
        </w:rPr>
        <w:t>y</w:t>
      </w:r>
      <w:r w:rsidRPr="00780131">
        <w:rPr>
          <w:noProof w:val="0"/>
        </w:rPr>
        <w:t xml:space="preserve">ou </w:t>
      </w:r>
      <w:r w:rsidR="00C419E5" w:rsidRPr="00780131">
        <w:rPr>
          <w:noProof w:val="0"/>
        </w:rPr>
        <w:t>w</w:t>
      </w:r>
      <w:r w:rsidRPr="00780131">
        <w:rPr>
          <w:noProof w:val="0"/>
        </w:rPr>
        <w:t xml:space="preserve">ant to </w:t>
      </w:r>
      <w:r w:rsidR="00C419E5" w:rsidRPr="00780131">
        <w:rPr>
          <w:noProof w:val="0"/>
        </w:rPr>
        <w:t>t</w:t>
      </w:r>
      <w:r w:rsidRPr="00780131">
        <w:rPr>
          <w:noProof w:val="0"/>
        </w:rPr>
        <w:t xml:space="preserve">alk to a </w:t>
      </w:r>
      <w:r w:rsidR="00C419E5" w:rsidRPr="00780131">
        <w:rPr>
          <w:noProof w:val="0"/>
        </w:rPr>
        <w:t>s</w:t>
      </w:r>
      <w:r w:rsidRPr="00780131">
        <w:rPr>
          <w:noProof w:val="0"/>
        </w:rPr>
        <w:t xml:space="preserve">cientist at a </w:t>
      </w:r>
      <w:r w:rsidR="00C419E5" w:rsidRPr="00780131">
        <w:rPr>
          <w:noProof w:val="0"/>
        </w:rPr>
        <w:t>p</w:t>
      </w:r>
      <w:r w:rsidRPr="00780131">
        <w:rPr>
          <w:noProof w:val="0"/>
        </w:rPr>
        <w:t xml:space="preserve">arty? High school students’ attitudes to school science and to science. </w:t>
      </w:r>
      <w:r w:rsidRPr="00780131">
        <w:rPr>
          <w:i/>
          <w:noProof w:val="0"/>
        </w:rPr>
        <w:t xml:space="preserve">International Journal of Science Education, 31, </w:t>
      </w:r>
      <w:r w:rsidRPr="00780131">
        <w:rPr>
          <w:noProof w:val="0"/>
        </w:rPr>
        <w:t>1975-1998.</w:t>
      </w:r>
    </w:p>
    <w:p w14:paraId="79FB7F5E" w14:textId="77777777" w:rsidR="00F92878" w:rsidRPr="00780131" w:rsidRDefault="00F92878" w:rsidP="007B074C">
      <w:pPr>
        <w:spacing w:after="0"/>
        <w:ind w:left="720" w:hanging="720"/>
      </w:pPr>
      <w:proofErr w:type="spellStart"/>
      <w:r w:rsidRPr="00780131">
        <w:rPr>
          <w:lang w:val="de-DE"/>
        </w:rPr>
        <w:t>Bøe</w:t>
      </w:r>
      <w:proofErr w:type="spellEnd"/>
      <w:r w:rsidRPr="00780131">
        <w:rPr>
          <w:lang w:val="de-DE"/>
        </w:rPr>
        <w:t xml:space="preserve">, M. V., </w:t>
      </w:r>
      <w:proofErr w:type="spellStart"/>
      <w:r w:rsidRPr="00780131">
        <w:rPr>
          <w:lang w:val="de-DE"/>
        </w:rPr>
        <w:t>Henriksen</w:t>
      </w:r>
      <w:proofErr w:type="spellEnd"/>
      <w:r w:rsidRPr="00780131">
        <w:rPr>
          <w:lang w:val="de-DE"/>
        </w:rPr>
        <w:t xml:space="preserve">, E. K., Lyons, T., &amp; Schreiner, C. (2011). </w:t>
      </w:r>
      <w:r w:rsidRPr="00780131">
        <w:t xml:space="preserve">Participation in science and technology: young people’s achievement-related choices in late-modern societies. </w:t>
      </w:r>
      <w:r w:rsidRPr="00780131">
        <w:rPr>
          <w:i/>
        </w:rPr>
        <w:t>Studies in Science Education, 47</w:t>
      </w:r>
      <w:r w:rsidRPr="00780131">
        <w:t xml:space="preserve">, 37-72. </w:t>
      </w:r>
      <w:proofErr w:type="spellStart"/>
      <w:proofErr w:type="gramStart"/>
      <w:r w:rsidRPr="00780131">
        <w:t>doi</w:t>
      </w:r>
      <w:proofErr w:type="spellEnd"/>
      <w:proofErr w:type="gramEnd"/>
      <w:r w:rsidRPr="00780131">
        <w:t>: 10.1080/03057267.2011.549621</w:t>
      </w:r>
    </w:p>
    <w:p w14:paraId="4052396D" w14:textId="77777777" w:rsidR="00F92878" w:rsidRPr="00780131" w:rsidRDefault="00F92878" w:rsidP="007B074C">
      <w:pPr>
        <w:spacing w:after="0"/>
        <w:ind w:left="720" w:hanging="720"/>
      </w:pPr>
      <w:proofErr w:type="spellStart"/>
      <w:r w:rsidRPr="00780131">
        <w:t>Brotman</w:t>
      </w:r>
      <w:proofErr w:type="spellEnd"/>
      <w:r w:rsidRPr="00780131">
        <w:t xml:space="preserve">, J. S., &amp; Moore, F. M. (2008). Girls and science: A review of four themes in the science education literature. </w:t>
      </w:r>
      <w:r w:rsidRPr="00780131">
        <w:rPr>
          <w:i/>
        </w:rPr>
        <w:t>Journal of Research in Science Teaching, 45</w:t>
      </w:r>
      <w:r w:rsidRPr="00780131">
        <w:t xml:space="preserve">, 971-1002. </w:t>
      </w:r>
      <w:proofErr w:type="spellStart"/>
      <w:proofErr w:type="gramStart"/>
      <w:r w:rsidRPr="00780131">
        <w:t>doi</w:t>
      </w:r>
      <w:proofErr w:type="spellEnd"/>
      <w:proofErr w:type="gramEnd"/>
      <w:r w:rsidRPr="00780131">
        <w:t>: 10.1002/tea.20241</w:t>
      </w:r>
    </w:p>
    <w:p w14:paraId="2D71E33D" w14:textId="77777777" w:rsidR="00F92878" w:rsidRPr="00780131" w:rsidRDefault="00F92878" w:rsidP="007B074C">
      <w:pPr>
        <w:spacing w:after="0"/>
        <w:ind w:left="720" w:hanging="720"/>
      </w:pPr>
      <w:proofErr w:type="spellStart"/>
      <w:r w:rsidRPr="00780131">
        <w:t>Cheryan</w:t>
      </w:r>
      <w:proofErr w:type="spellEnd"/>
      <w:r w:rsidRPr="00780131">
        <w:t xml:space="preserve">, S., </w:t>
      </w:r>
      <w:proofErr w:type="spellStart"/>
      <w:r w:rsidRPr="00780131">
        <w:t>Siy</w:t>
      </w:r>
      <w:proofErr w:type="spellEnd"/>
      <w:r w:rsidRPr="00780131">
        <w:t xml:space="preserve">, J. O., </w:t>
      </w:r>
      <w:proofErr w:type="spellStart"/>
      <w:r w:rsidRPr="00780131">
        <w:t>Vichayapai</w:t>
      </w:r>
      <w:proofErr w:type="spellEnd"/>
      <w:r w:rsidRPr="00780131">
        <w:t xml:space="preserve">, M., Drury, B. J., &amp; Kim, S. (2011). Do </w:t>
      </w:r>
      <w:r w:rsidR="00C419E5" w:rsidRPr="00780131">
        <w:t>f</w:t>
      </w:r>
      <w:r w:rsidRPr="00780131">
        <w:t xml:space="preserve">emale and </w:t>
      </w:r>
      <w:r w:rsidR="00C419E5" w:rsidRPr="00780131">
        <w:t>m</w:t>
      </w:r>
      <w:r w:rsidRPr="00780131">
        <w:t xml:space="preserve">ale </w:t>
      </w:r>
      <w:r w:rsidR="00C419E5" w:rsidRPr="00780131">
        <w:t>r</w:t>
      </w:r>
      <w:r w:rsidRPr="00780131">
        <w:t xml:space="preserve">ole </w:t>
      </w:r>
      <w:r w:rsidR="00C419E5" w:rsidRPr="00780131">
        <w:t>m</w:t>
      </w:r>
      <w:r w:rsidRPr="00780131">
        <w:t xml:space="preserve">odels </w:t>
      </w:r>
      <w:r w:rsidR="00C419E5" w:rsidRPr="00780131">
        <w:t>w</w:t>
      </w:r>
      <w:r w:rsidRPr="00780131">
        <w:t xml:space="preserve">ho </w:t>
      </w:r>
      <w:r w:rsidR="00C419E5" w:rsidRPr="00780131">
        <w:t>e</w:t>
      </w:r>
      <w:r w:rsidRPr="00780131">
        <w:t xml:space="preserve">mbody STEM </w:t>
      </w:r>
      <w:r w:rsidR="00C419E5" w:rsidRPr="00780131">
        <w:t>s</w:t>
      </w:r>
      <w:r w:rsidRPr="00780131">
        <w:t xml:space="preserve">tereotypes </w:t>
      </w:r>
      <w:r w:rsidR="00C419E5" w:rsidRPr="00780131">
        <w:t>h</w:t>
      </w:r>
      <w:r w:rsidRPr="00780131">
        <w:t xml:space="preserve">inder </w:t>
      </w:r>
      <w:r w:rsidR="00C419E5" w:rsidRPr="00780131">
        <w:t>w</w:t>
      </w:r>
      <w:r w:rsidRPr="00780131">
        <w:t xml:space="preserve">omen’s </w:t>
      </w:r>
      <w:r w:rsidR="00C419E5" w:rsidRPr="00780131">
        <w:t>a</w:t>
      </w:r>
      <w:r w:rsidRPr="00780131">
        <w:t xml:space="preserve">nticipated </w:t>
      </w:r>
      <w:r w:rsidR="00C419E5" w:rsidRPr="00780131">
        <w:t>s</w:t>
      </w:r>
      <w:r w:rsidRPr="00780131">
        <w:t>uccess in STEM</w:t>
      </w:r>
      <w:proofErr w:type="gramStart"/>
      <w:r w:rsidRPr="00780131">
        <w:t>?.</w:t>
      </w:r>
      <w:proofErr w:type="gramEnd"/>
      <w:r w:rsidRPr="00780131">
        <w:t xml:space="preserve"> </w:t>
      </w:r>
      <w:r w:rsidRPr="00780131">
        <w:rPr>
          <w:i/>
        </w:rPr>
        <w:t>Social Psychological and Personality Science, 2</w:t>
      </w:r>
      <w:r w:rsidRPr="00780131">
        <w:t xml:space="preserve">, 656-664. </w:t>
      </w:r>
      <w:proofErr w:type="spellStart"/>
      <w:proofErr w:type="gramStart"/>
      <w:r w:rsidRPr="00780131">
        <w:t>doi</w:t>
      </w:r>
      <w:proofErr w:type="spellEnd"/>
      <w:proofErr w:type="gramEnd"/>
      <w:r w:rsidRPr="00780131">
        <w:t>: 10.1177/1948550611405218</w:t>
      </w:r>
    </w:p>
    <w:p w14:paraId="0527706F" w14:textId="77777777" w:rsidR="00F92878" w:rsidRPr="00780131" w:rsidRDefault="00F92878" w:rsidP="007B074C">
      <w:pPr>
        <w:pStyle w:val="Literatur"/>
        <w:rPr>
          <w:noProof w:val="0"/>
        </w:rPr>
      </w:pPr>
      <w:proofErr w:type="spellStart"/>
      <w:r w:rsidRPr="00780131">
        <w:rPr>
          <w:noProof w:val="0"/>
        </w:rPr>
        <w:t>Deci</w:t>
      </w:r>
      <w:proofErr w:type="spellEnd"/>
      <w:r w:rsidRPr="00780131">
        <w:rPr>
          <w:noProof w:val="0"/>
        </w:rPr>
        <w:t xml:space="preserve">, E. L., Vallerand, R. J., Pelletier, L. G., &amp; Ryan, R. M. (1991). Motivation and </w:t>
      </w:r>
      <w:r w:rsidR="00C419E5" w:rsidRPr="00780131">
        <w:rPr>
          <w:noProof w:val="0"/>
        </w:rPr>
        <w:t>e</w:t>
      </w:r>
      <w:r w:rsidRPr="00780131">
        <w:rPr>
          <w:noProof w:val="0"/>
        </w:rPr>
        <w:t xml:space="preserve">ducation: The </w:t>
      </w:r>
      <w:proofErr w:type="spellStart"/>
      <w:r w:rsidR="00C419E5" w:rsidRPr="00780131">
        <w:rPr>
          <w:noProof w:val="0"/>
        </w:rPr>
        <w:t>s</w:t>
      </w:r>
      <w:r w:rsidRPr="00780131">
        <w:rPr>
          <w:noProof w:val="0"/>
        </w:rPr>
        <w:t xml:space="preserve">elf </w:t>
      </w:r>
      <w:r w:rsidR="00C419E5" w:rsidRPr="00780131">
        <w:rPr>
          <w:noProof w:val="0"/>
        </w:rPr>
        <w:t>d</w:t>
      </w:r>
      <w:r w:rsidRPr="00780131">
        <w:rPr>
          <w:noProof w:val="0"/>
        </w:rPr>
        <w:t>etermination</w:t>
      </w:r>
      <w:proofErr w:type="spellEnd"/>
      <w:r w:rsidRPr="00780131">
        <w:rPr>
          <w:noProof w:val="0"/>
        </w:rPr>
        <w:t xml:space="preserve"> </w:t>
      </w:r>
      <w:r w:rsidR="00C419E5" w:rsidRPr="00780131">
        <w:rPr>
          <w:noProof w:val="0"/>
        </w:rPr>
        <w:t>p</w:t>
      </w:r>
      <w:r w:rsidRPr="00780131">
        <w:rPr>
          <w:noProof w:val="0"/>
        </w:rPr>
        <w:t xml:space="preserve">erspective. </w:t>
      </w:r>
      <w:r w:rsidRPr="00780131">
        <w:rPr>
          <w:i/>
          <w:noProof w:val="0"/>
        </w:rPr>
        <w:t>Educational Psychologist, 26,</w:t>
      </w:r>
      <w:r w:rsidRPr="00780131">
        <w:rPr>
          <w:noProof w:val="0"/>
        </w:rPr>
        <w:t xml:space="preserve"> 325-346. </w:t>
      </w:r>
      <w:proofErr w:type="spellStart"/>
      <w:proofErr w:type="gramStart"/>
      <w:r w:rsidRPr="00780131">
        <w:rPr>
          <w:noProof w:val="0"/>
        </w:rPr>
        <w:t>doi</w:t>
      </w:r>
      <w:proofErr w:type="spellEnd"/>
      <w:proofErr w:type="gramEnd"/>
      <w:r w:rsidRPr="00780131">
        <w:rPr>
          <w:noProof w:val="0"/>
        </w:rPr>
        <w:t>: 10.1207/s15326985ep2603&amp;4_6</w:t>
      </w:r>
    </w:p>
    <w:p w14:paraId="5510FA8F" w14:textId="77777777" w:rsidR="00F92878" w:rsidRPr="00780131" w:rsidRDefault="00F92878" w:rsidP="007B074C">
      <w:pPr>
        <w:spacing w:after="0"/>
        <w:ind w:left="720" w:hanging="720"/>
      </w:pPr>
      <w:r w:rsidRPr="00780131">
        <w:t xml:space="preserve">Eccles, J. S. (2005). Subjective task value and the Eccles et al. model of achievement-related choices. In A. J. Elliot &amp; C. S. </w:t>
      </w:r>
      <w:proofErr w:type="spellStart"/>
      <w:r w:rsidRPr="00780131">
        <w:t>Dweck</w:t>
      </w:r>
      <w:proofErr w:type="spellEnd"/>
      <w:r w:rsidRPr="00780131">
        <w:t xml:space="preserve"> (Eds.), </w:t>
      </w:r>
      <w:r w:rsidRPr="00780131">
        <w:rPr>
          <w:i/>
        </w:rPr>
        <w:t>Handbook of competence and motivation</w:t>
      </w:r>
      <w:r w:rsidRPr="00780131">
        <w:t xml:space="preserve"> (pp. 105-121). New York: The Guilford Press.</w:t>
      </w:r>
    </w:p>
    <w:p w14:paraId="07692E8C" w14:textId="77777777" w:rsidR="00F92878" w:rsidRPr="00780131" w:rsidRDefault="00F92878" w:rsidP="007B074C">
      <w:pPr>
        <w:spacing w:after="0"/>
        <w:ind w:left="720" w:hanging="720"/>
      </w:pPr>
      <w:r w:rsidRPr="00780131">
        <w:t xml:space="preserve">Eccles, J. S. (2007). Families, </w:t>
      </w:r>
      <w:r w:rsidR="00C419E5" w:rsidRPr="00780131">
        <w:t>s</w:t>
      </w:r>
      <w:r w:rsidRPr="00780131">
        <w:t xml:space="preserve">chools, and </w:t>
      </w:r>
      <w:r w:rsidR="00C419E5" w:rsidRPr="00780131">
        <w:t>d</w:t>
      </w:r>
      <w:r w:rsidRPr="00780131">
        <w:t xml:space="preserve">eveloping </w:t>
      </w:r>
      <w:r w:rsidR="00C419E5" w:rsidRPr="00780131">
        <w:t>a</w:t>
      </w:r>
      <w:r w:rsidRPr="00780131">
        <w:t>chievement-</w:t>
      </w:r>
      <w:r w:rsidR="00C419E5" w:rsidRPr="00780131">
        <w:t>r</w:t>
      </w:r>
      <w:r w:rsidRPr="00780131">
        <w:t xml:space="preserve">elated </w:t>
      </w:r>
      <w:r w:rsidR="00C419E5" w:rsidRPr="00780131">
        <w:t>m</w:t>
      </w:r>
      <w:r w:rsidRPr="00780131">
        <w:t xml:space="preserve">otivations and </w:t>
      </w:r>
      <w:r w:rsidR="00C419E5" w:rsidRPr="00780131">
        <w:t>e</w:t>
      </w:r>
      <w:r w:rsidRPr="00780131">
        <w:t xml:space="preserve">ngagement. In J. E. </w:t>
      </w:r>
      <w:proofErr w:type="spellStart"/>
      <w:r w:rsidRPr="00780131">
        <w:t>Grusec</w:t>
      </w:r>
      <w:proofErr w:type="spellEnd"/>
      <w:r w:rsidRPr="00780131">
        <w:t xml:space="preserve"> &amp; P. D. Hastings (Eds.), </w:t>
      </w:r>
      <w:r w:rsidRPr="00780131">
        <w:rPr>
          <w:i/>
        </w:rPr>
        <w:t>Handbook of Socialization. Theory and Research</w:t>
      </w:r>
      <w:r w:rsidRPr="00780131">
        <w:t xml:space="preserve"> (pp. 665-691). New York: The Guilford Press.</w:t>
      </w:r>
    </w:p>
    <w:p w14:paraId="692B683B" w14:textId="77777777" w:rsidR="00F92878" w:rsidRPr="00780131" w:rsidRDefault="00F92878" w:rsidP="007B074C">
      <w:pPr>
        <w:pStyle w:val="Literatur"/>
        <w:rPr>
          <w:noProof w:val="0"/>
        </w:rPr>
      </w:pPr>
      <w:r w:rsidRPr="00780131">
        <w:rPr>
          <w:noProof w:val="0"/>
        </w:rPr>
        <w:t xml:space="preserve">Eccles, J. S., &amp; </w:t>
      </w:r>
      <w:proofErr w:type="spellStart"/>
      <w:r w:rsidRPr="00780131">
        <w:rPr>
          <w:noProof w:val="0"/>
        </w:rPr>
        <w:t>Alfeld</w:t>
      </w:r>
      <w:proofErr w:type="spellEnd"/>
      <w:r w:rsidRPr="00780131">
        <w:rPr>
          <w:noProof w:val="0"/>
        </w:rPr>
        <w:t xml:space="preserve">, C. (2007). Not you! Not here! Not now! In R. K. </w:t>
      </w:r>
      <w:proofErr w:type="spellStart"/>
      <w:r w:rsidRPr="00780131">
        <w:rPr>
          <w:noProof w:val="0"/>
        </w:rPr>
        <w:t>Silbereisen</w:t>
      </w:r>
      <w:proofErr w:type="spellEnd"/>
      <w:r w:rsidRPr="00780131">
        <w:rPr>
          <w:noProof w:val="0"/>
        </w:rPr>
        <w:t xml:space="preserve"> &amp; R. M. Lerner (Eds.), </w:t>
      </w:r>
      <w:r w:rsidRPr="00780131">
        <w:rPr>
          <w:i/>
          <w:noProof w:val="0"/>
        </w:rPr>
        <w:t>Approaches to positive youth development</w:t>
      </w:r>
      <w:r w:rsidRPr="00780131">
        <w:rPr>
          <w:noProof w:val="0"/>
        </w:rPr>
        <w:t xml:space="preserve"> (pp. 133-156). Thousand Oaks, CA: SAGE Publications.</w:t>
      </w:r>
    </w:p>
    <w:p w14:paraId="414A8230" w14:textId="77777777" w:rsidR="000E260B" w:rsidRPr="00780131" w:rsidRDefault="000E260B" w:rsidP="000E260B">
      <w:pPr>
        <w:spacing w:after="0"/>
        <w:ind w:left="720" w:hanging="720"/>
      </w:pPr>
      <w:bookmarkStart w:id="1" w:name="_ENREF_1"/>
      <w:r w:rsidRPr="00780131">
        <w:t xml:space="preserve">Eccles, J. S., Freedman-Doan, C., </w:t>
      </w:r>
      <w:proofErr w:type="spellStart"/>
      <w:r w:rsidRPr="00780131">
        <w:t>Frome</w:t>
      </w:r>
      <w:proofErr w:type="spellEnd"/>
      <w:r w:rsidRPr="00780131">
        <w:t xml:space="preserve">, P., Jacobs, J. E., &amp; Yoon, K. S. (2000). Gender-role socialization in the family: A </w:t>
      </w:r>
      <w:proofErr w:type="spellStart"/>
      <w:r w:rsidRPr="00780131">
        <w:t>lognitudinal</w:t>
      </w:r>
      <w:proofErr w:type="spellEnd"/>
      <w:r w:rsidRPr="00780131">
        <w:t xml:space="preserve"> approach. In T. </w:t>
      </w:r>
      <w:proofErr w:type="spellStart"/>
      <w:r w:rsidRPr="00780131">
        <w:t>Eckes</w:t>
      </w:r>
      <w:proofErr w:type="spellEnd"/>
      <w:r w:rsidRPr="00780131">
        <w:t xml:space="preserve"> &amp; H. M. </w:t>
      </w:r>
      <w:proofErr w:type="spellStart"/>
      <w:r w:rsidRPr="00780131">
        <w:t>Trautner</w:t>
      </w:r>
      <w:proofErr w:type="spellEnd"/>
      <w:r w:rsidRPr="00780131">
        <w:t xml:space="preserve"> (Eds.), </w:t>
      </w:r>
      <w:proofErr w:type="gramStart"/>
      <w:r w:rsidRPr="00780131">
        <w:rPr>
          <w:i/>
        </w:rPr>
        <w:t>The</w:t>
      </w:r>
      <w:proofErr w:type="gramEnd"/>
      <w:r w:rsidRPr="00780131">
        <w:rPr>
          <w:i/>
        </w:rPr>
        <w:t xml:space="preserve"> developmental social psychology of gender</w:t>
      </w:r>
      <w:r w:rsidRPr="00780131">
        <w:t xml:space="preserve"> (pp. 330-360). Mahwah: Lawrence Erlbaum Associates.</w:t>
      </w:r>
      <w:bookmarkEnd w:id="1"/>
    </w:p>
    <w:p w14:paraId="134896B2" w14:textId="77777777" w:rsidR="00C376F6" w:rsidRPr="00780131" w:rsidRDefault="00C376F6" w:rsidP="007B074C">
      <w:pPr>
        <w:spacing w:after="0"/>
        <w:ind w:left="720" w:hanging="720"/>
      </w:pPr>
      <w:r w:rsidRPr="00780131">
        <w:lastRenderedPageBreak/>
        <w:t xml:space="preserve">Eccles, J., </w:t>
      </w:r>
      <w:proofErr w:type="spellStart"/>
      <w:r w:rsidRPr="00780131">
        <w:t>Wigfield</w:t>
      </w:r>
      <w:proofErr w:type="spellEnd"/>
      <w:r w:rsidRPr="00780131">
        <w:t xml:space="preserve">, A., Harold, R. D., &amp; </w:t>
      </w:r>
      <w:proofErr w:type="spellStart"/>
      <w:r w:rsidRPr="00780131">
        <w:t>Blumenfeld</w:t>
      </w:r>
      <w:proofErr w:type="spellEnd"/>
      <w:r w:rsidRPr="00780131">
        <w:t xml:space="preserve">, P. (1993). Age and Gender Differences in Children's Self- and Task Perceptions during Elementary School. </w:t>
      </w:r>
      <w:r w:rsidRPr="00780131">
        <w:rPr>
          <w:i/>
        </w:rPr>
        <w:t>Child Development</w:t>
      </w:r>
      <w:r w:rsidRPr="00780131">
        <w:t xml:space="preserve">, 64, 830-847 </w:t>
      </w:r>
    </w:p>
    <w:p w14:paraId="627154B6" w14:textId="62C9D855" w:rsidR="00F92878" w:rsidRPr="00780131" w:rsidRDefault="00F92878" w:rsidP="007B074C">
      <w:pPr>
        <w:spacing w:after="0"/>
        <w:ind w:left="720" w:hanging="720"/>
      </w:pPr>
      <w:r w:rsidRPr="00780131">
        <w:t>Fan, W., &amp; Williams, C. M. (2009). The effects of parental involvement on students’ academic self</w:t>
      </w:r>
      <w:r w:rsidRPr="00780131">
        <w:rPr>
          <w:rFonts w:ascii="Cambria Math" w:hAnsi="Cambria Math" w:cs="Cambria Math"/>
        </w:rPr>
        <w:t>‐</w:t>
      </w:r>
      <w:r w:rsidRPr="00780131">
        <w:t xml:space="preserve">efficacy, engagement and intrinsic motivation. </w:t>
      </w:r>
      <w:r w:rsidRPr="00780131">
        <w:rPr>
          <w:i/>
        </w:rPr>
        <w:t>Educational Psychology, 30</w:t>
      </w:r>
      <w:r w:rsidRPr="00780131">
        <w:t xml:space="preserve">, 53-74. </w:t>
      </w:r>
      <w:proofErr w:type="spellStart"/>
      <w:proofErr w:type="gramStart"/>
      <w:r w:rsidRPr="00780131">
        <w:t>doi</w:t>
      </w:r>
      <w:proofErr w:type="spellEnd"/>
      <w:proofErr w:type="gramEnd"/>
      <w:r w:rsidRPr="00780131">
        <w:t>: 10.1080/01443410903353302</w:t>
      </w:r>
    </w:p>
    <w:p w14:paraId="30CBABD3" w14:textId="77777777" w:rsidR="00F92878" w:rsidRPr="00780131" w:rsidRDefault="00F92878" w:rsidP="007B074C">
      <w:pPr>
        <w:pStyle w:val="Literatur"/>
        <w:rPr>
          <w:noProof w:val="0"/>
          <w:lang w:val="de-DE"/>
        </w:rPr>
      </w:pPr>
      <w:bookmarkStart w:id="2" w:name="_ENREF_11"/>
      <w:r w:rsidRPr="00780131">
        <w:rPr>
          <w:noProof w:val="0"/>
        </w:rPr>
        <w:t xml:space="preserve">Fan, X., &amp; Chen, M. (2001). Parental </w:t>
      </w:r>
      <w:r w:rsidR="00C419E5" w:rsidRPr="00780131">
        <w:rPr>
          <w:noProof w:val="0"/>
        </w:rPr>
        <w:t>i</w:t>
      </w:r>
      <w:r w:rsidRPr="00780131">
        <w:rPr>
          <w:noProof w:val="0"/>
        </w:rPr>
        <w:t xml:space="preserve">nvolvement and </w:t>
      </w:r>
      <w:r w:rsidR="00C419E5" w:rsidRPr="00780131">
        <w:rPr>
          <w:noProof w:val="0"/>
        </w:rPr>
        <w:t>s</w:t>
      </w:r>
      <w:r w:rsidRPr="00780131">
        <w:rPr>
          <w:noProof w:val="0"/>
        </w:rPr>
        <w:t xml:space="preserve">tudents’ </w:t>
      </w:r>
      <w:r w:rsidR="00C419E5" w:rsidRPr="00780131">
        <w:rPr>
          <w:noProof w:val="0"/>
        </w:rPr>
        <w:t>a</w:t>
      </w:r>
      <w:r w:rsidRPr="00780131">
        <w:rPr>
          <w:noProof w:val="0"/>
        </w:rPr>
        <w:t xml:space="preserve">cademic </w:t>
      </w:r>
      <w:r w:rsidR="00C419E5" w:rsidRPr="00780131">
        <w:rPr>
          <w:noProof w:val="0"/>
        </w:rPr>
        <w:t>a</w:t>
      </w:r>
      <w:r w:rsidRPr="00780131">
        <w:rPr>
          <w:noProof w:val="0"/>
        </w:rPr>
        <w:t xml:space="preserve">chievement: A Meta-Analysis. </w:t>
      </w:r>
      <w:r w:rsidRPr="00780131">
        <w:rPr>
          <w:i/>
          <w:noProof w:val="0"/>
          <w:lang w:val="de-DE"/>
        </w:rPr>
        <w:t xml:space="preserve">Educational </w:t>
      </w:r>
      <w:proofErr w:type="spellStart"/>
      <w:r w:rsidRPr="00780131">
        <w:rPr>
          <w:i/>
          <w:noProof w:val="0"/>
          <w:lang w:val="de-DE"/>
        </w:rPr>
        <w:t>Psychology</w:t>
      </w:r>
      <w:proofErr w:type="spellEnd"/>
      <w:r w:rsidRPr="00780131">
        <w:rPr>
          <w:i/>
          <w:noProof w:val="0"/>
          <w:lang w:val="de-DE"/>
        </w:rPr>
        <w:t xml:space="preserve"> Review, 13, </w:t>
      </w:r>
      <w:r w:rsidRPr="00780131">
        <w:rPr>
          <w:noProof w:val="0"/>
          <w:lang w:val="de-DE"/>
        </w:rPr>
        <w:t>1-22.</w:t>
      </w:r>
      <w:bookmarkEnd w:id="2"/>
    </w:p>
    <w:p w14:paraId="0BDCB6C7" w14:textId="4C60CE56" w:rsidR="00ED015F" w:rsidRPr="00780131" w:rsidRDefault="00ED015F" w:rsidP="007B074C">
      <w:pPr>
        <w:pStyle w:val="Literatur"/>
        <w:rPr>
          <w:iCs/>
          <w:noProof w:val="0"/>
        </w:rPr>
      </w:pPr>
      <w:bookmarkStart w:id="3" w:name="_ENREF_12"/>
      <w:r w:rsidRPr="00780131">
        <w:rPr>
          <w:iCs/>
          <w:noProof w:val="0"/>
          <w:lang w:val="de-DE"/>
        </w:rPr>
        <w:t xml:space="preserve">Gaspard, </w:t>
      </w:r>
      <w:proofErr w:type="gramStart"/>
      <w:r w:rsidRPr="00780131">
        <w:rPr>
          <w:iCs/>
          <w:noProof w:val="0"/>
          <w:lang w:val="de-DE"/>
        </w:rPr>
        <w:t>H.,</w:t>
      </w:r>
      <w:proofErr w:type="gramEnd"/>
      <w:r w:rsidRPr="00780131">
        <w:rPr>
          <w:iCs/>
          <w:noProof w:val="0"/>
          <w:lang w:val="de-DE"/>
        </w:rPr>
        <w:t xml:space="preserve"> Dicke, A.-L., </w:t>
      </w:r>
      <w:proofErr w:type="spellStart"/>
      <w:r w:rsidRPr="00780131">
        <w:rPr>
          <w:iCs/>
          <w:noProof w:val="0"/>
          <w:lang w:val="de-DE"/>
        </w:rPr>
        <w:t>Flunger</w:t>
      </w:r>
      <w:proofErr w:type="spellEnd"/>
      <w:r w:rsidRPr="00780131">
        <w:rPr>
          <w:iCs/>
          <w:noProof w:val="0"/>
          <w:lang w:val="de-DE"/>
        </w:rPr>
        <w:t xml:space="preserve">, B., Schreier, B., Häfner, I., Trautwein, U., &amp; </w:t>
      </w:r>
      <w:proofErr w:type="spellStart"/>
      <w:r w:rsidRPr="00780131">
        <w:rPr>
          <w:iCs/>
          <w:noProof w:val="0"/>
          <w:lang w:val="de-DE"/>
        </w:rPr>
        <w:t>Nagengast</w:t>
      </w:r>
      <w:proofErr w:type="spellEnd"/>
      <w:r w:rsidRPr="00780131">
        <w:rPr>
          <w:iCs/>
          <w:noProof w:val="0"/>
          <w:lang w:val="de-DE"/>
        </w:rPr>
        <w:t xml:space="preserve">, B. (in press). </w:t>
      </w:r>
      <w:r w:rsidRPr="00780131">
        <w:rPr>
          <w:iCs/>
          <w:noProof w:val="0"/>
        </w:rPr>
        <w:t xml:space="preserve">More value through greater differentiation: Gender differences in value beliefs about math. </w:t>
      </w:r>
      <w:r w:rsidRPr="00780131">
        <w:rPr>
          <w:i/>
          <w:iCs/>
          <w:noProof w:val="0"/>
        </w:rPr>
        <w:t>Journal of Educational Psychology</w:t>
      </w:r>
      <w:r w:rsidRPr="00780131">
        <w:rPr>
          <w:iCs/>
          <w:noProof w:val="0"/>
        </w:rPr>
        <w:t>.</w:t>
      </w:r>
    </w:p>
    <w:p w14:paraId="108B921A" w14:textId="2D5CA0C6" w:rsidR="00F92878" w:rsidRPr="00780131" w:rsidRDefault="00F92878" w:rsidP="007B074C">
      <w:pPr>
        <w:pStyle w:val="Literatur"/>
        <w:rPr>
          <w:noProof w:val="0"/>
        </w:rPr>
      </w:pPr>
      <w:proofErr w:type="spellStart"/>
      <w:r w:rsidRPr="00780131">
        <w:rPr>
          <w:noProof w:val="0"/>
        </w:rPr>
        <w:t>Gniewosz</w:t>
      </w:r>
      <w:proofErr w:type="spellEnd"/>
      <w:r w:rsidRPr="00780131">
        <w:rPr>
          <w:noProof w:val="0"/>
        </w:rPr>
        <w:t xml:space="preserve">, B., Eccles, </w:t>
      </w:r>
      <w:r w:rsidR="00DC1CFD" w:rsidRPr="00780131">
        <w:rPr>
          <w:noProof w:val="0"/>
        </w:rPr>
        <w:t xml:space="preserve">J. S., &amp; </w:t>
      </w:r>
      <w:proofErr w:type="spellStart"/>
      <w:r w:rsidR="00DC1CFD" w:rsidRPr="00780131">
        <w:rPr>
          <w:noProof w:val="0"/>
        </w:rPr>
        <w:t>Noack</w:t>
      </w:r>
      <w:proofErr w:type="spellEnd"/>
      <w:r w:rsidR="00DC1CFD" w:rsidRPr="00780131">
        <w:rPr>
          <w:noProof w:val="0"/>
        </w:rPr>
        <w:t>, P. (in press</w:t>
      </w:r>
      <w:r w:rsidRPr="00780131">
        <w:rPr>
          <w:noProof w:val="0"/>
        </w:rPr>
        <w:t xml:space="preserve">). Early </w:t>
      </w:r>
      <w:r w:rsidR="00C419E5" w:rsidRPr="00780131">
        <w:rPr>
          <w:noProof w:val="0"/>
        </w:rPr>
        <w:t>a</w:t>
      </w:r>
      <w:r w:rsidRPr="00780131">
        <w:rPr>
          <w:noProof w:val="0"/>
        </w:rPr>
        <w:t xml:space="preserve">dolescents’ </w:t>
      </w:r>
      <w:r w:rsidR="00C419E5" w:rsidRPr="00780131">
        <w:rPr>
          <w:noProof w:val="0"/>
        </w:rPr>
        <w:t>d</w:t>
      </w:r>
      <w:r w:rsidRPr="00780131">
        <w:rPr>
          <w:noProof w:val="0"/>
        </w:rPr>
        <w:t xml:space="preserve">evelopment of </w:t>
      </w:r>
      <w:r w:rsidR="00C419E5" w:rsidRPr="00780131">
        <w:rPr>
          <w:noProof w:val="0"/>
        </w:rPr>
        <w:t>a</w:t>
      </w:r>
      <w:r w:rsidRPr="00780131">
        <w:rPr>
          <w:noProof w:val="0"/>
        </w:rPr>
        <w:t xml:space="preserve">cademic </w:t>
      </w:r>
      <w:r w:rsidR="00C419E5" w:rsidRPr="00780131">
        <w:rPr>
          <w:noProof w:val="0"/>
        </w:rPr>
        <w:t>s</w:t>
      </w:r>
      <w:r w:rsidRPr="00780131">
        <w:rPr>
          <w:noProof w:val="0"/>
        </w:rPr>
        <w:t>elf-</w:t>
      </w:r>
      <w:r w:rsidR="00C419E5" w:rsidRPr="00780131">
        <w:rPr>
          <w:noProof w:val="0"/>
        </w:rPr>
        <w:t>c</w:t>
      </w:r>
      <w:r w:rsidRPr="00780131">
        <w:rPr>
          <w:noProof w:val="0"/>
        </w:rPr>
        <w:t xml:space="preserve">oncept and </w:t>
      </w:r>
      <w:r w:rsidR="00C419E5" w:rsidRPr="00780131">
        <w:rPr>
          <w:noProof w:val="0"/>
        </w:rPr>
        <w:t>i</w:t>
      </w:r>
      <w:r w:rsidRPr="00780131">
        <w:rPr>
          <w:noProof w:val="0"/>
        </w:rPr>
        <w:t xml:space="preserve">ntrinsic </w:t>
      </w:r>
      <w:r w:rsidR="00C419E5" w:rsidRPr="00780131">
        <w:rPr>
          <w:noProof w:val="0"/>
        </w:rPr>
        <w:t>t</w:t>
      </w:r>
      <w:r w:rsidRPr="00780131">
        <w:rPr>
          <w:noProof w:val="0"/>
        </w:rPr>
        <w:t xml:space="preserve">ask </w:t>
      </w:r>
      <w:r w:rsidR="00C419E5" w:rsidRPr="00780131">
        <w:rPr>
          <w:noProof w:val="0"/>
        </w:rPr>
        <w:t>v</w:t>
      </w:r>
      <w:r w:rsidRPr="00780131">
        <w:rPr>
          <w:noProof w:val="0"/>
        </w:rPr>
        <w:t xml:space="preserve">alue: The Role Contextual Feedback. </w:t>
      </w:r>
      <w:r w:rsidRPr="00780131">
        <w:rPr>
          <w:i/>
          <w:noProof w:val="0"/>
        </w:rPr>
        <w:t>Journal of Research on Adolescence</w:t>
      </w:r>
      <w:r w:rsidRPr="00780131">
        <w:rPr>
          <w:noProof w:val="0"/>
        </w:rPr>
        <w:t>.</w:t>
      </w:r>
    </w:p>
    <w:p w14:paraId="557097C1" w14:textId="77777777" w:rsidR="00F92878" w:rsidRPr="00780131" w:rsidRDefault="00F92878" w:rsidP="007B074C">
      <w:pPr>
        <w:spacing w:after="0"/>
        <w:ind w:left="720" w:hanging="720"/>
      </w:pPr>
      <w:proofErr w:type="spellStart"/>
      <w:r w:rsidRPr="00780131">
        <w:t>Gniewosz</w:t>
      </w:r>
      <w:proofErr w:type="spellEnd"/>
      <w:r w:rsidRPr="00780131">
        <w:t xml:space="preserve">, B., &amp; </w:t>
      </w:r>
      <w:proofErr w:type="spellStart"/>
      <w:r w:rsidRPr="00780131">
        <w:t>Noack</w:t>
      </w:r>
      <w:proofErr w:type="spellEnd"/>
      <w:r w:rsidRPr="00780131">
        <w:t xml:space="preserve">, P. (2012). The role of between-parent values agreement in parent-to-child transmission of academic values. </w:t>
      </w:r>
      <w:r w:rsidRPr="00780131">
        <w:rPr>
          <w:i/>
        </w:rPr>
        <w:t>Journal of Adolescence, 35</w:t>
      </w:r>
      <w:r w:rsidRPr="00780131">
        <w:t xml:space="preserve">, 809-821. </w:t>
      </w:r>
      <w:proofErr w:type="spellStart"/>
      <w:proofErr w:type="gramStart"/>
      <w:r w:rsidRPr="00780131">
        <w:t>doi</w:t>
      </w:r>
      <w:proofErr w:type="spellEnd"/>
      <w:proofErr w:type="gramEnd"/>
      <w:r w:rsidRPr="00780131">
        <w:t>: http://dx.doi.org/10.1016/j.adolescence.2011.11.007</w:t>
      </w:r>
      <w:bookmarkEnd w:id="3"/>
    </w:p>
    <w:p w14:paraId="5B7ABCAD" w14:textId="77777777" w:rsidR="00F92878" w:rsidRPr="00780131" w:rsidRDefault="00F92878" w:rsidP="007B074C">
      <w:pPr>
        <w:spacing w:after="0"/>
        <w:ind w:left="720" w:hanging="720"/>
      </w:pPr>
      <w:bookmarkStart w:id="4" w:name="_ENREF_14"/>
      <w:r w:rsidRPr="00780131">
        <w:t xml:space="preserve">Hannover, B., &amp; </w:t>
      </w:r>
      <w:proofErr w:type="spellStart"/>
      <w:r w:rsidRPr="00780131">
        <w:t>Kessels</w:t>
      </w:r>
      <w:proofErr w:type="spellEnd"/>
      <w:r w:rsidRPr="00780131">
        <w:t xml:space="preserve">, U. (2004). Self-to-prototype matching as a strategy for making academic choices. Why high school students do not like math and science. </w:t>
      </w:r>
      <w:r w:rsidRPr="00780131">
        <w:rPr>
          <w:i/>
        </w:rPr>
        <w:t>Learning and Instruction, 14</w:t>
      </w:r>
      <w:r w:rsidRPr="00780131">
        <w:t>, 51-67.</w:t>
      </w:r>
      <w:bookmarkEnd w:id="4"/>
    </w:p>
    <w:p w14:paraId="0EA51277" w14:textId="77777777" w:rsidR="00F92878" w:rsidRPr="00780131" w:rsidRDefault="00F92878" w:rsidP="007B074C">
      <w:pPr>
        <w:spacing w:after="0"/>
        <w:ind w:left="720" w:hanging="720"/>
      </w:pPr>
      <w:bookmarkStart w:id="5" w:name="_ENREF_15"/>
      <w:r w:rsidRPr="00780131">
        <w:rPr>
          <w:lang w:val="fi-FI"/>
        </w:rPr>
        <w:t xml:space="preserve">Harackiewicz, J. M., Rozek, C. S., Hulleman, C. S., &amp; Hyde, J. S. (2012). </w:t>
      </w:r>
      <w:r w:rsidRPr="00780131">
        <w:t xml:space="preserve">Helping </w:t>
      </w:r>
      <w:r w:rsidR="00C419E5" w:rsidRPr="00780131">
        <w:t>p</w:t>
      </w:r>
      <w:r w:rsidRPr="00780131">
        <w:t xml:space="preserve">arents to </w:t>
      </w:r>
      <w:r w:rsidR="00C419E5" w:rsidRPr="00780131">
        <w:t>m</w:t>
      </w:r>
      <w:r w:rsidRPr="00780131">
        <w:t xml:space="preserve">otivate </w:t>
      </w:r>
      <w:r w:rsidR="00C419E5" w:rsidRPr="00780131">
        <w:t>a</w:t>
      </w:r>
      <w:r w:rsidRPr="00780131">
        <w:t xml:space="preserve">dolescents in </w:t>
      </w:r>
      <w:r w:rsidR="00C419E5" w:rsidRPr="00780131">
        <w:t>m</w:t>
      </w:r>
      <w:r w:rsidRPr="00780131">
        <w:t xml:space="preserve">athematics and </w:t>
      </w:r>
      <w:r w:rsidR="00C419E5" w:rsidRPr="00780131">
        <w:t>s</w:t>
      </w:r>
      <w:r w:rsidRPr="00780131">
        <w:t xml:space="preserve">cience: An </w:t>
      </w:r>
      <w:r w:rsidR="00C419E5" w:rsidRPr="00780131">
        <w:t>e</w:t>
      </w:r>
      <w:r w:rsidRPr="00780131">
        <w:t xml:space="preserve">xperimental </w:t>
      </w:r>
      <w:r w:rsidR="00C419E5" w:rsidRPr="00780131">
        <w:t>t</w:t>
      </w:r>
      <w:r w:rsidRPr="00780131">
        <w:t xml:space="preserve">est of a </w:t>
      </w:r>
      <w:r w:rsidR="00C419E5" w:rsidRPr="00780131">
        <w:t>u</w:t>
      </w:r>
      <w:r w:rsidRPr="00780131">
        <w:t>tility-</w:t>
      </w:r>
      <w:r w:rsidR="00C419E5" w:rsidRPr="00780131">
        <w:t>v</w:t>
      </w:r>
      <w:r w:rsidRPr="00780131">
        <w:t xml:space="preserve">alue </w:t>
      </w:r>
      <w:r w:rsidR="00C419E5" w:rsidRPr="00780131">
        <w:t>i</w:t>
      </w:r>
      <w:r w:rsidRPr="00780131">
        <w:t xml:space="preserve">ntervention. </w:t>
      </w:r>
      <w:r w:rsidRPr="00780131">
        <w:rPr>
          <w:i/>
        </w:rPr>
        <w:t>Psychological Science, 23</w:t>
      </w:r>
      <w:r w:rsidRPr="00780131">
        <w:t xml:space="preserve">, 899-906. </w:t>
      </w:r>
      <w:proofErr w:type="spellStart"/>
      <w:proofErr w:type="gramStart"/>
      <w:r w:rsidRPr="00780131">
        <w:t>doi</w:t>
      </w:r>
      <w:proofErr w:type="spellEnd"/>
      <w:proofErr w:type="gramEnd"/>
      <w:r w:rsidRPr="00780131">
        <w:t>: 10.1177/0956797611435530</w:t>
      </w:r>
      <w:bookmarkEnd w:id="5"/>
    </w:p>
    <w:p w14:paraId="4AB8EB64" w14:textId="77777777" w:rsidR="00F92878" w:rsidRPr="00780131" w:rsidRDefault="00F92878" w:rsidP="007B074C">
      <w:pPr>
        <w:spacing w:after="0"/>
        <w:ind w:left="720" w:hanging="720"/>
      </w:pPr>
      <w:bookmarkStart w:id="6" w:name="_ENREF_17"/>
      <w:r w:rsidRPr="00780131">
        <w:t>Jacobs, J. E., &amp; Eccles, J. S. (2000). Parents, task values, and real-life achievement</w:t>
      </w:r>
      <w:r w:rsidR="00277F02" w:rsidRPr="00780131">
        <w:t>-</w:t>
      </w:r>
      <w:r w:rsidRPr="00780131">
        <w:t xml:space="preserve">related choices. In C. </w:t>
      </w:r>
      <w:proofErr w:type="spellStart"/>
      <w:r w:rsidRPr="00780131">
        <w:t>Sansone</w:t>
      </w:r>
      <w:proofErr w:type="spellEnd"/>
      <w:r w:rsidRPr="00780131">
        <w:t xml:space="preserve"> &amp; J. M. </w:t>
      </w:r>
      <w:proofErr w:type="spellStart"/>
      <w:r w:rsidRPr="00780131">
        <w:t>Harackiewicz</w:t>
      </w:r>
      <w:proofErr w:type="spellEnd"/>
      <w:r w:rsidRPr="00780131">
        <w:t xml:space="preserve"> (Eds.), </w:t>
      </w:r>
      <w:r w:rsidRPr="00780131">
        <w:rPr>
          <w:i/>
        </w:rPr>
        <w:t>Intrinsic and extrinsic motivation: The search for optimal motivation and performance</w:t>
      </w:r>
      <w:r w:rsidRPr="00780131">
        <w:t xml:space="preserve"> (pp. 405-439). San Diego: Academic Press, Inc.</w:t>
      </w:r>
      <w:bookmarkEnd w:id="6"/>
    </w:p>
    <w:p w14:paraId="332B2895" w14:textId="77777777" w:rsidR="00F92878" w:rsidRPr="00780131" w:rsidRDefault="00F92878" w:rsidP="007B074C">
      <w:pPr>
        <w:spacing w:after="0"/>
        <w:ind w:left="720" w:hanging="720"/>
      </w:pPr>
      <w:bookmarkStart w:id="7" w:name="_ENREF_18"/>
      <w:r w:rsidRPr="00780131">
        <w:t xml:space="preserve">Jacobs, J. E., &amp; Simpkins, S. D. (2006). </w:t>
      </w:r>
      <w:r w:rsidRPr="00780131">
        <w:rPr>
          <w:i/>
        </w:rPr>
        <w:t>Leaks in the pipeline to math, science, and technology careers</w:t>
      </w:r>
      <w:r w:rsidRPr="00780131">
        <w:t>. New York: Wiley.</w:t>
      </w:r>
      <w:bookmarkEnd w:id="7"/>
    </w:p>
    <w:p w14:paraId="19C09A06" w14:textId="77777777" w:rsidR="00F92878" w:rsidRPr="00780131" w:rsidRDefault="00F92878" w:rsidP="007B074C">
      <w:pPr>
        <w:spacing w:after="0"/>
        <w:ind w:left="720" w:hanging="720"/>
      </w:pPr>
      <w:bookmarkStart w:id="8" w:name="_ENREF_19"/>
      <w:proofErr w:type="spellStart"/>
      <w:r w:rsidRPr="00780131">
        <w:t>Jodl</w:t>
      </w:r>
      <w:proofErr w:type="spellEnd"/>
      <w:r w:rsidRPr="00780131">
        <w:t xml:space="preserve">, K. M., Michael, A., </w:t>
      </w:r>
      <w:proofErr w:type="spellStart"/>
      <w:r w:rsidRPr="00780131">
        <w:t>Malanchuk</w:t>
      </w:r>
      <w:proofErr w:type="spellEnd"/>
      <w:r w:rsidRPr="00780131">
        <w:t xml:space="preserve">, O., Eccles, J. S., &amp; Sameroff, A. (2001). Parents' </w:t>
      </w:r>
      <w:r w:rsidR="00C419E5" w:rsidRPr="00780131">
        <w:t>r</w:t>
      </w:r>
      <w:r w:rsidRPr="00780131">
        <w:t xml:space="preserve">oles in </w:t>
      </w:r>
      <w:r w:rsidR="00C419E5" w:rsidRPr="00780131">
        <w:t>s</w:t>
      </w:r>
      <w:r w:rsidRPr="00780131">
        <w:t xml:space="preserve">haping </w:t>
      </w:r>
      <w:r w:rsidR="00C419E5" w:rsidRPr="00780131">
        <w:t>e</w:t>
      </w:r>
      <w:r w:rsidRPr="00780131">
        <w:t xml:space="preserve">arly </w:t>
      </w:r>
      <w:r w:rsidR="00C419E5" w:rsidRPr="00780131">
        <w:t>a</w:t>
      </w:r>
      <w:r w:rsidRPr="00780131">
        <w:t xml:space="preserve">dolescents' </w:t>
      </w:r>
      <w:r w:rsidR="00C419E5" w:rsidRPr="00780131">
        <w:t>o</w:t>
      </w:r>
      <w:r w:rsidRPr="00780131">
        <w:t xml:space="preserve">ccupational </w:t>
      </w:r>
      <w:r w:rsidR="00C419E5" w:rsidRPr="00780131">
        <w:t>a</w:t>
      </w:r>
      <w:r w:rsidRPr="00780131">
        <w:t xml:space="preserve">spirations. </w:t>
      </w:r>
      <w:r w:rsidRPr="00780131">
        <w:rPr>
          <w:i/>
        </w:rPr>
        <w:t>Child Development, 72</w:t>
      </w:r>
      <w:r w:rsidRPr="00780131">
        <w:t xml:space="preserve">, 1247-1266. </w:t>
      </w:r>
      <w:proofErr w:type="spellStart"/>
      <w:proofErr w:type="gramStart"/>
      <w:r w:rsidRPr="00780131">
        <w:t>doi</w:t>
      </w:r>
      <w:proofErr w:type="spellEnd"/>
      <w:proofErr w:type="gramEnd"/>
      <w:r w:rsidRPr="00780131">
        <w:t>: 10.1111/1467-8624.00345</w:t>
      </w:r>
      <w:bookmarkEnd w:id="8"/>
    </w:p>
    <w:p w14:paraId="01EFF7D2" w14:textId="64B91D5E" w:rsidR="00D44FD7" w:rsidRDefault="00D44FD7" w:rsidP="007E411A">
      <w:pPr>
        <w:spacing w:after="0"/>
        <w:ind w:left="720" w:hanging="720"/>
      </w:pPr>
      <w:bookmarkStart w:id="9" w:name="_ENREF_2"/>
      <w:bookmarkStart w:id="10" w:name="_ENREF_6"/>
      <w:bookmarkStart w:id="11" w:name="_ENREF_21"/>
      <w:proofErr w:type="spellStart"/>
      <w:r w:rsidRPr="00D44FD7">
        <w:t>Kessels</w:t>
      </w:r>
      <w:proofErr w:type="spellEnd"/>
      <w:r w:rsidRPr="00D44FD7">
        <w:t xml:space="preserve">, U. (2015): Bridging the gap by enhancing the fit: How stereotypes about STEM clash with stereotypes about Girls. </w:t>
      </w:r>
      <w:r w:rsidRPr="00D44FD7">
        <w:rPr>
          <w:i/>
        </w:rPr>
        <w:t>International Journal of Gender, Science and Technology, 7</w:t>
      </w:r>
      <w:r w:rsidRPr="00D44FD7">
        <w:t>, Special Issue „Gendered motivation and choice in STEM: individual and contextual factors“.</w:t>
      </w:r>
    </w:p>
    <w:p w14:paraId="0CE18D02" w14:textId="77777777" w:rsidR="007E411A" w:rsidRPr="00780131" w:rsidRDefault="007E411A" w:rsidP="007E411A">
      <w:pPr>
        <w:spacing w:after="0"/>
        <w:ind w:left="720" w:hanging="720"/>
      </w:pPr>
      <w:proofErr w:type="spellStart"/>
      <w:proofErr w:type="gramStart"/>
      <w:r w:rsidRPr="00780131">
        <w:t>Kessels</w:t>
      </w:r>
      <w:proofErr w:type="spellEnd"/>
      <w:r w:rsidRPr="00780131">
        <w:t>, U., &amp; Hannover, B. (2007).</w:t>
      </w:r>
      <w:proofErr w:type="gramEnd"/>
      <w:r w:rsidRPr="00780131">
        <w:t xml:space="preserve"> How the image of </w:t>
      </w:r>
      <w:proofErr w:type="spellStart"/>
      <w:r w:rsidRPr="00780131">
        <w:t>maths</w:t>
      </w:r>
      <w:proofErr w:type="spellEnd"/>
      <w:r w:rsidRPr="00780131">
        <w:t xml:space="preserve"> and science affects the development of academic interests. In M. </w:t>
      </w:r>
      <w:proofErr w:type="spellStart"/>
      <w:r w:rsidRPr="00780131">
        <w:t>Prenzel</w:t>
      </w:r>
      <w:proofErr w:type="spellEnd"/>
      <w:r w:rsidRPr="00780131">
        <w:t xml:space="preserve"> (Ed.), </w:t>
      </w:r>
      <w:r w:rsidRPr="00780131">
        <w:rPr>
          <w:i/>
        </w:rPr>
        <w:t xml:space="preserve">Studies on the educational quality of schools. The final report on the DFG Priority </w:t>
      </w:r>
      <w:proofErr w:type="spellStart"/>
      <w:r w:rsidRPr="00780131">
        <w:rPr>
          <w:i/>
        </w:rPr>
        <w:t>Programm</w:t>
      </w:r>
      <w:proofErr w:type="spellEnd"/>
      <w:r w:rsidRPr="00780131">
        <w:t xml:space="preserve"> (pp. 283-297). </w:t>
      </w:r>
      <w:proofErr w:type="spellStart"/>
      <w:r w:rsidRPr="00780131">
        <w:t>Münster</w:t>
      </w:r>
      <w:proofErr w:type="spellEnd"/>
      <w:r w:rsidRPr="00780131">
        <w:t xml:space="preserve">: </w:t>
      </w:r>
      <w:proofErr w:type="spellStart"/>
      <w:r w:rsidRPr="00780131">
        <w:t>Waxmann</w:t>
      </w:r>
      <w:proofErr w:type="spellEnd"/>
      <w:r w:rsidRPr="00780131">
        <w:t>.</w:t>
      </w:r>
      <w:bookmarkEnd w:id="9"/>
    </w:p>
    <w:bookmarkEnd w:id="10"/>
    <w:p w14:paraId="43EB3B60" w14:textId="77777777" w:rsidR="00F92878" w:rsidRPr="00780131" w:rsidRDefault="00F92878" w:rsidP="007B074C">
      <w:pPr>
        <w:pStyle w:val="Literatur"/>
        <w:rPr>
          <w:noProof w:val="0"/>
          <w:lang w:val="de-DE"/>
        </w:rPr>
      </w:pPr>
      <w:proofErr w:type="spellStart"/>
      <w:r w:rsidRPr="00780131">
        <w:rPr>
          <w:noProof w:val="0"/>
        </w:rPr>
        <w:t>Kobarg</w:t>
      </w:r>
      <w:proofErr w:type="spellEnd"/>
      <w:r w:rsidRPr="00780131">
        <w:rPr>
          <w:noProof w:val="0"/>
        </w:rPr>
        <w:t xml:space="preserve">, M., </w:t>
      </w:r>
      <w:proofErr w:type="spellStart"/>
      <w:r w:rsidRPr="00780131">
        <w:rPr>
          <w:noProof w:val="0"/>
        </w:rPr>
        <w:t>Prenzel</w:t>
      </w:r>
      <w:proofErr w:type="spellEnd"/>
      <w:r w:rsidRPr="00780131">
        <w:rPr>
          <w:noProof w:val="0"/>
        </w:rPr>
        <w:t xml:space="preserve">, M., Seidel, T., Walker, M., McCrae, B., </w:t>
      </w:r>
      <w:proofErr w:type="spellStart"/>
      <w:r w:rsidRPr="00780131">
        <w:rPr>
          <w:noProof w:val="0"/>
        </w:rPr>
        <w:t>Cresswell</w:t>
      </w:r>
      <w:proofErr w:type="spellEnd"/>
      <w:r w:rsidRPr="00780131">
        <w:rPr>
          <w:noProof w:val="0"/>
        </w:rPr>
        <w:t xml:space="preserve">, J., &amp; </w:t>
      </w:r>
      <w:proofErr w:type="spellStart"/>
      <w:r w:rsidRPr="00780131">
        <w:rPr>
          <w:noProof w:val="0"/>
        </w:rPr>
        <w:t>Wittwer</w:t>
      </w:r>
      <w:proofErr w:type="spellEnd"/>
      <w:r w:rsidRPr="00780131">
        <w:rPr>
          <w:noProof w:val="0"/>
        </w:rPr>
        <w:t xml:space="preserve">, J. (2011). </w:t>
      </w:r>
      <w:r w:rsidRPr="00780131">
        <w:rPr>
          <w:i/>
          <w:noProof w:val="0"/>
        </w:rPr>
        <w:t xml:space="preserve">An international comparison of science teaching and learning. </w:t>
      </w:r>
      <w:r w:rsidRPr="00780131">
        <w:rPr>
          <w:i/>
          <w:noProof w:val="0"/>
          <w:lang w:val="de-DE"/>
        </w:rPr>
        <w:t xml:space="preserve">Further </w:t>
      </w:r>
      <w:proofErr w:type="spellStart"/>
      <w:r w:rsidRPr="00780131">
        <w:rPr>
          <w:i/>
          <w:noProof w:val="0"/>
          <w:lang w:val="de-DE"/>
        </w:rPr>
        <w:t>results</w:t>
      </w:r>
      <w:proofErr w:type="spellEnd"/>
      <w:r w:rsidRPr="00780131">
        <w:rPr>
          <w:i/>
          <w:noProof w:val="0"/>
          <w:lang w:val="de-DE"/>
        </w:rPr>
        <w:t xml:space="preserve"> </w:t>
      </w:r>
      <w:proofErr w:type="spellStart"/>
      <w:r w:rsidRPr="00780131">
        <w:rPr>
          <w:i/>
          <w:noProof w:val="0"/>
          <w:lang w:val="de-DE"/>
        </w:rPr>
        <w:t>from</w:t>
      </w:r>
      <w:proofErr w:type="spellEnd"/>
      <w:r w:rsidRPr="00780131">
        <w:rPr>
          <w:i/>
          <w:noProof w:val="0"/>
          <w:lang w:val="de-DE"/>
        </w:rPr>
        <w:t xml:space="preserve"> PISA 2006</w:t>
      </w:r>
      <w:r w:rsidRPr="00780131">
        <w:rPr>
          <w:noProof w:val="0"/>
          <w:lang w:val="de-DE"/>
        </w:rPr>
        <w:t xml:space="preserve">. Münster: </w:t>
      </w:r>
      <w:proofErr w:type="spellStart"/>
      <w:r w:rsidRPr="00780131">
        <w:rPr>
          <w:noProof w:val="0"/>
          <w:lang w:val="de-DE"/>
        </w:rPr>
        <w:t>Waxmann</w:t>
      </w:r>
      <w:proofErr w:type="spellEnd"/>
      <w:r w:rsidRPr="00780131">
        <w:rPr>
          <w:noProof w:val="0"/>
          <w:lang w:val="de-DE"/>
        </w:rPr>
        <w:t>.</w:t>
      </w:r>
    </w:p>
    <w:p w14:paraId="3251ADD0" w14:textId="77777777" w:rsidR="00F92878" w:rsidRPr="00780131" w:rsidRDefault="00F92878" w:rsidP="007B074C">
      <w:pPr>
        <w:pStyle w:val="Literatur"/>
        <w:rPr>
          <w:noProof w:val="0"/>
        </w:rPr>
      </w:pPr>
      <w:r w:rsidRPr="00780131">
        <w:rPr>
          <w:noProof w:val="0"/>
          <w:lang w:val="de-DE"/>
        </w:rPr>
        <w:t xml:space="preserve">Köller, O., Baumert, J., &amp; Schnabel, K. (2001). </w:t>
      </w:r>
      <w:r w:rsidRPr="00780131">
        <w:rPr>
          <w:noProof w:val="0"/>
        </w:rPr>
        <w:t xml:space="preserve">Does interest matter? The relationship between academic interest and achievement in mathematics. </w:t>
      </w:r>
      <w:r w:rsidRPr="00780131">
        <w:rPr>
          <w:i/>
          <w:noProof w:val="0"/>
        </w:rPr>
        <w:t>Journal for Research in Mathematics Education</w:t>
      </w:r>
      <w:r w:rsidRPr="00780131">
        <w:rPr>
          <w:noProof w:val="0"/>
        </w:rPr>
        <w:t xml:space="preserve">, </w:t>
      </w:r>
      <w:r w:rsidRPr="00780131">
        <w:rPr>
          <w:i/>
          <w:noProof w:val="0"/>
        </w:rPr>
        <w:t>32</w:t>
      </w:r>
      <w:r w:rsidRPr="00780131">
        <w:rPr>
          <w:noProof w:val="0"/>
        </w:rPr>
        <w:t>, 448-470.</w:t>
      </w:r>
    </w:p>
    <w:p w14:paraId="0285D989" w14:textId="77777777" w:rsidR="00F92878" w:rsidRPr="00780131" w:rsidRDefault="00F92878" w:rsidP="007B074C">
      <w:pPr>
        <w:pStyle w:val="Literatur"/>
        <w:rPr>
          <w:noProof w:val="0"/>
        </w:rPr>
      </w:pPr>
      <w:bookmarkStart w:id="12" w:name="_ENREF_22"/>
      <w:bookmarkEnd w:id="11"/>
      <w:proofErr w:type="spellStart"/>
      <w:r w:rsidRPr="00780131">
        <w:rPr>
          <w:noProof w:val="0"/>
        </w:rPr>
        <w:lastRenderedPageBreak/>
        <w:t>Krapp</w:t>
      </w:r>
      <w:proofErr w:type="spellEnd"/>
      <w:r w:rsidRPr="00780131">
        <w:rPr>
          <w:noProof w:val="0"/>
        </w:rPr>
        <w:t xml:space="preserve">, A., &amp; </w:t>
      </w:r>
      <w:proofErr w:type="spellStart"/>
      <w:r w:rsidRPr="00780131">
        <w:rPr>
          <w:noProof w:val="0"/>
        </w:rPr>
        <w:t>Prenzel</w:t>
      </w:r>
      <w:proofErr w:type="spellEnd"/>
      <w:r w:rsidRPr="00780131">
        <w:rPr>
          <w:noProof w:val="0"/>
        </w:rPr>
        <w:t xml:space="preserve">, M. (2011). Research on </w:t>
      </w:r>
      <w:r w:rsidR="00C419E5" w:rsidRPr="00780131">
        <w:rPr>
          <w:noProof w:val="0"/>
        </w:rPr>
        <w:t>i</w:t>
      </w:r>
      <w:r w:rsidRPr="00780131">
        <w:rPr>
          <w:noProof w:val="0"/>
        </w:rPr>
        <w:t xml:space="preserve">nterest in </w:t>
      </w:r>
      <w:r w:rsidR="00C419E5" w:rsidRPr="00780131">
        <w:rPr>
          <w:noProof w:val="0"/>
        </w:rPr>
        <w:t>s</w:t>
      </w:r>
      <w:r w:rsidRPr="00780131">
        <w:rPr>
          <w:noProof w:val="0"/>
        </w:rPr>
        <w:t xml:space="preserve">cience: Theories, methods, and findings. </w:t>
      </w:r>
      <w:r w:rsidRPr="00780131">
        <w:rPr>
          <w:i/>
          <w:noProof w:val="0"/>
        </w:rPr>
        <w:t>International Journal of Science Education, 33</w:t>
      </w:r>
      <w:r w:rsidRPr="00780131">
        <w:rPr>
          <w:noProof w:val="0"/>
        </w:rPr>
        <w:t xml:space="preserve">, 27-50. </w:t>
      </w:r>
      <w:proofErr w:type="spellStart"/>
      <w:proofErr w:type="gramStart"/>
      <w:r w:rsidRPr="00780131">
        <w:rPr>
          <w:noProof w:val="0"/>
        </w:rPr>
        <w:t>doi</w:t>
      </w:r>
      <w:proofErr w:type="spellEnd"/>
      <w:proofErr w:type="gramEnd"/>
      <w:r w:rsidRPr="00780131">
        <w:rPr>
          <w:noProof w:val="0"/>
        </w:rPr>
        <w:t>: 10.1080/09500693.2010.518645</w:t>
      </w:r>
      <w:bookmarkEnd w:id="12"/>
    </w:p>
    <w:p w14:paraId="63F70F7E" w14:textId="77777777" w:rsidR="00F92878" w:rsidRPr="00780131" w:rsidRDefault="00F92878" w:rsidP="007B074C">
      <w:pPr>
        <w:spacing w:after="0"/>
        <w:ind w:left="720" w:hanging="720"/>
      </w:pPr>
      <w:bookmarkStart w:id="13" w:name="_ENREF_23"/>
      <w:r w:rsidRPr="00780131">
        <w:t xml:space="preserve">Lent, R. W., Brown, S. D., &amp; Hackett, G. (2000). Contextual supports and barriers to career choice: A social cognitive analysis. </w:t>
      </w:r>
      <w:r w:rsidRPr="00780131">
        <w:rPr>
          <w:i/>
        </w:rPr>
        <w:t>Journal of Counseling Psychology, 47</w:t>
      </w:r>
      <w:r w:rsidRPr="00780131">
        <w:t xml:space="preserve">, 36-49. </w:t>
      </w:r>
      <w:bookmarkEnd w:id="13"/>
    </w:p>
    <w:p w14:paraId="181A53DB" w14:textId="77777777" w:rsidR="000E260B" w:rsidRPr="00780131" w:rsidRDefault="000E260B" w:rsidP="007B074C">
      <w:pPr>
        <w:pStyle w:val="Literatur"/>
        <w:rPr>
          <w:noProof w:val="0"/>
        </w:rPr>
      </w:pPr>
      <w:bookmarkStart w:id="14" w:name="_ENREF_24"/>
      <w:r w:rsidRPr="00780131">
        <w:rPr>
          <w:noProof w:val="0"/>
        </w:rPr>
        <w:t xml:space="preserve">Levesque, C., Copeland, K. J., Pattie, M. D., &amp; </w:t>
      </w:r>
      <w:proofErr w:type="spellStart"/>
      <w:r w:rsidRPr="00780131">
        <w:rPr>
          <w:noProof w:val="0"/>
        </w:rPr>
        <w:t>Deci</w:t>
      </w:r>
      <w:proofErr w:type="spellEnd"/>
      <w:r w:rsidRPr="00780131">
        <w:rPr>
          <w:noProof w:val="0"/>
        </w:rPr>
        <w:t xml:space="preserve">, E. L. (2010). Intrinsic and </w:t>
      </w:r>
      <w:r w:rsidR="00C419E5" w:rsidRPr="00780131">
        <w:rPr>
          <w:noProof w:val="0"/>
        </w:rPr>
        <w:t>e</w:t>
      </w:r>
      <w:r w:rsidRPr="00780131">
        <w:rPr>
          <w:noProof w:val="0"/>
        </w:rPr>
        <w:t xml:space="preserve">xtrinsic </w:t>
      </w:r>
      <w:r w:rsidR="00C419E5" w:rsidRPr="00780131">
        <w:rPr>
          <w:noProof w:val="0"/>
        </w:rPr>
        <w:t>m</w:t>
      </w:r>
      <w:r w:rsidRPr="00780131">
        <w:rPr>
          <w:noProof w:val="0"/>
        </w:rPr>
        <w:t xml:space="preserve">otivation. In P. Peterson, E. Baker &amp; B. McGaw (Eds.), </w:t>
      </w:r>
      <w:r w:rsidRPr="00780131">
        <w:rPr>
          <w:i/>
          <w:noProof w:val="0"/>
        </w:rPr>
        <w:t>International Encyclopedia of Education</w:t>
      </w:r>
      <w:r w:rsidRPr="00780131">
        <w:rPr>
          <w:noProof w:val="0"/>
        </w:rPr>
        <w:t xml:space="preserve"> (3 ed., pp. 618-623). Oxford: Elsevier.</w:t>
      </w:r>
    </w:p>
    <w:p w14:paraId="450FC56F" w14:textId="77777777" w:rsidR="00F92878" w:rsidRPr="00780131" w:rsidRDefault="00F92878" w:rsidP="007B074C">
      <w:pPr>
        <w:pStyle w:val="Literatur"/>
        <w:rPr>
          <w:noProof w:val="0"/>
        </w:rPr>
      </w:pPr>
      <w:r w:rsidRPr="00780131">
        <w:rPr>
          <w:noProof w:val="0"/>
        </w:rPr>
        <w:t xml:space="preserve">Marsh, H. W., &amp; Martin, A. J. (2011). Academic self-concept and academic achievement: Relations and causal ordering. </w:t>
      </w:r>
      <w:r w:rsidRPr="00780131">
        <w:rPr>
          <w:i/>
          <w:noProof w:val="0"/>
        </w:rPr>
        <w:t>British Journal of Educational Psychology, 81</w:t>
      </w:r>
      <w:r w:rsidRPr="00780131">
        <w:rPr>
          <w:noProof w:val="0"/>
        </w:rPr>
        <w:t>, 59-77.</w:t>
      </w:r>
      <w:bookmarkEnd w:id="14"/>
    </w:p>
    <w:p w14:paraId="09161B1B" w14:textId="77777777" w:rsidR="00F92878" w:rsidRPr="00780131" w:rsidRDefault="00F92878" w:rsidP="007B074C">
      <w:pPr>
        <w:spacing w:after="0"/>
        <w:ind w:left="720" w:hanging="720"/>
      </w:pPr>
      <w:bookmarkStart w:id="15" w:name="_ENREF_25"/>
      <w:proofErr w:type="spellStart"/>
      <w:r w:rsidRPr="00780131">
        <w:t>Möller</w:t>
      </w:r>
      <w:proofErr w:type="spellEnd"/>
      <w:r w:rsidRPr="00780131">
        <w:t xml:space="preserve">, J., </w:t>
      </w:r>
      <w:proofErr w:type="spellStart"/>
      <w:r w:rsidRPr="00780131">
        <w:t>Pohlmann</w:t>
      </w:r>
      <w:proofErr w:type="spellEnd"/>
      <w:r w:rsidRPr="00780131">
        <w:t xml:space="preserve">, B., </w:t>
      </w:r>
      <w:proofErr w:type="spellStart"/>
      <w:r w:rsidRPr="00780131">
        <w:t>Köller</w:t>
      </w:r>
      <w:proofErr w:type="spellEnd"/>
      <w:r w:rsidRPr="00780131">
        <w:t xml:space="preserve">, O., &amp; Marsh, H. W. (2009). A meta-analytic path analysis of the internal/external frame of reference model of academic achievement and academic self-concept. </w:t>
      </w:r>
      <w:r w:rsidRPr="00780131">
        <w:rPr>
          <w:i/>
        </w:rPr>
        <w:t>Review of Educational Research, 79</w:t>
      </w:r>
      <w:r w:rsidRPr="00780131">
        <w:t xml:space="preserve">, 1129-1167. </w:t>
      </w:r>
      <w:bookmarkEnd w:id="15"/>
    </w:p>
    <w:p w14:paraId="301A7DE0" w14:textId="77777777" w:rsidR="00F92878" w:rsidRPr="00780131" w:rsidRDefault="00F92878" w:rsidP="007B074C">
      <w:pPr>
        <w:pStyle w:val="Literatur"/>
        <w:rPr>
          <w:noProof w:val="0"/>
        </w:rPr>
      </w:pPr>
      <w:bookmarkStart w:id="16" w:name="_ENREF_26"/>
      <w:proofErr w:type="spellStart"/>
      <w:r w:rsidRPr="00780131">
        <w:rPr>
          <w:noProof w:val="0"/>
        </w:rPr>
        <w:t>Möller</w:t>
      </w:r>
      <w:proofErr w:type="spellEnd"/>
      <w:r w:rsidRPr="00780131">
        <w:rPr>
          <w:noProof w:val="0"/>
        </w:rPr>
        <w:t xml:space="preserve">, J., </w:t>
      </w:r>
      <w:proofErr w:type="spellStart"/>
      <w:r w:rsidRPr="00780131">
        <w:rPr>
          <w:noProof w:val="0"/>
        </w:rPr>
        <w:t>Retelsdorf</w:t>
      </w:r>
      <w:proofErr w:type="spellEnd"/>
      <w:r w:rsidRPr="00780131">
        <w:rPr>
          <w:noProof w:val="0"/>
        </w:rPr>
        <w:t xml:space="preserve">, J., </w:t>
      </w:r>
      <w:proofErr w:type="spellStart"/>
      <w:r w:rsidRPr="00780131">
        <w:rPr>
          <w:noProof w:val="0"/>
        </w:rPr>
        <w:t>Köller</w:t>
      </w:r>
      <w:proofErr w:type="spellEnd"/>
      <w:r w:rsidRPr="00780131">
        <w:rPr>
          <w:noProof w:val="0"/>
        </w:rPr>
        <w:t xml:space="preserve">, O., &amp; Marsh, H. W. (2011). The reciprocal I/E model: An integration of models of relations between academic achievement and self-concept. </w:t>
      </w:r>
      <w:r w:rsidRPr="00780131">
        <w:rPr>
          <w:i/>
          <w:noProof w:val="0"/>
        </w:rPr>
        <w:t>American Educational Research Journal, 48,</w:t>
      </w:r>
      <w:r w:rsidRPr="00780131">
        <w:rPr>
          <w:noProof w:val="0"/>
        </w:rPr>
        <w:t xml:space="preserve"> 1315-1346.</w:t>
      </w:r>
    </w:p>
    <w:p w14:paraId="035BD485" w14:textId="6FC7EDF0" w:rsidR="00D07823" w:rsidRPr="00780131" w:rsidRDefault="00D07823" w:rsidP="007B074C">
      <w:pPr>
        <w:spacing w:after="0"/>
        <w:ind w:left="720" w:hanging="720"/>
        <w:rPr>
          <w:color w:val="000000"/>
        </w:rPr>
      </w:pPr>
      <w:r w:rsidRPr="00780131">
        <w:rPr>
          <w:color w:val="000000"/>
          <w:lang w:val="fi-FI"/>
        </w:rPr>
        <w:t xml:space="preserve">Muthén, L. K., &amp; Muthén, B. O. (2012). </w:t>
      </w:r>
      <w:proofErr w:type="spellStart"/>
      <w:r w:rsidRPr="00780131">
        <w:rPr>
          <w:i/>
          <w:color w:val="000000"/>
        </w:rPr>
        <w:t>Mplus</w:t>
      </w:r>
      <w:proofErr w:type="spellEnd"/>
      <w:r w:rsidRPr="00780131">
        <w:rPr>
          <w:i/>
          <w:color w:val="000000"/>
        </w:rPr>
        <w:t xml:space="preserve"> User</w:t>
      </w:r>
      <w:r w:rsidR="008D1CBC">
        <w:rPr>
          <w:i/>
          <w:color w:val="000000"/>
        </w:rPr>
        <w:t>’</w:t>
      </w:r>
      <w:r w:rsidRPr="00780131">
        <w:rPr>
          <w:i/>
          <w:color w:val="000000"/>
        </w:rPr>
        <w:t>s Guide</w:t>
      </w:r>
      <w:r w:rsidRPr="00780131">
        <w:rPr>
          <w:color w:val="000000"/>
        </w:rPr>
        <w:t xml:space="preserve"> (7 </w:t>
      </w:r>
      <w:proofErr w:type="gramStart"/>
      <w:r w:rsidRPr="00780131">
        <w:rPr>
          <w:color w:val="000000"/>
        </w:rPr>
        <w:t>ed</w:t>
      </w:r>
      <w:proofErr w:type="gramEnd"/>
      <w:r w:rsidRPr="00780131">
        <w:rPr>
          <w:color w:val="000000"/>
        </w:rPr>
        <w:t xml:space="preserve">.). Los Angeles, CA: </w:t>
      </w:r>
      <w:proofErr w:type="spellStart"/>
      <w:r w:rsidRPr="00780131">
        <w:rPr>
          <w:color w:val="000000"/>
        </w:rPr>
        <w:t>Muthén</w:t>
      </w:r>
      <w:proofErr w:type="spellEnd"/>
      <w:r w:rsidRPr="00780131">
        <w:rPr>
          <w:color w:val="000000"/>
        </w:rPr>
        <w:t xml:space="preserve"> &amp; </w:t>
      </w:r>
      <w:proofErr w:type="spellStart"/>
      <w:r w:rsidRPr="00780131">
        <w:rPr>
          <w:color w:val="000000"/>
        </w:rPr>
        <w:t>Muthén</w:t>
      </w:r>
      <w:proofErr w:type="spellEnd"/>
      <w:r w:rsidRPr="00780131">
        <w:rPr>
          <w:color w:val="000000"/>
        </w:rPr>
        <w:t>.</w:t>
      </w:r>
    </w:p>
    <w:p w14:paraId="74F49322" w14:textId="77777777" w:rsidR="00F92878" w:rsidRPr="00780131" w:rsidRDefault="00F92878" w:rsidP="007B074C">
      <w:pPr>
        <w:spacing w:after="0"/>
        <w:ind w:left="720" w:hanging="720"/>
        <w:rPr>
          <w:color w:val="000000"/>
        </w:rPr>
      </w:pPr>
      <w:r w:rsidRPr="00780131">
        <w:rPr>
          <w:color w:val="000000"/>
        </w:rPr>
        <w:t xml:space="preserve">OECD (2007). </w:t>
      </w:r>
      <w:r w:rsidRPr="00780131">
        <w:rPr>
          <w:i/>
          <w:color w:val="000000"/>
        </w:rPr>
        <w:t>PISA 2006: Science competencies for tomorrow's world</w:t>
      </w:r>
      <w:r w:rsidRPr="00780131">
        <w:rPr>
          <w:color w:val="000000"/>
        </w:rPr>
        <w:t>. Paris: OECD.</w:t>
      </w:r>
      <w:bookmarkEnd w:id="16"/>
    </w:p>
    <w:p w14:paraId="65BD6E9E" w14:textId="77777777" w:rsidR="00A20A11" w:rsidRPr="00780131" w:rsidRDefault="00A20A11" w:rsidP="00A20A11">
      <w:pPr>
        <w:spacing w:after="0"/>
        <w:ind w:left="720" w:hanging="720"/>
      </w:pPr>
      <w:bookmarkStart w:id="17" w:name="_ENREF_4"/>
      <w:r w:rsidRPr="00780131">
        <w:t xml:space="preserve">OECD (2008). </w:t>
      </w:r>
      <w:r w:rsidRPr="00780131">
        <w:rPr>
          <w:i/>
        </w:rPr>
        <w:t>Encouraging student interest in science and technology studies</w:t>
      </w:r>
      <w:r w:rsidRPr="00780131">
        <w:t>. Paris: OECD.</w:t>
      </w:r>
      <w:bookmarkEnd w:id="17"/>
    </w:p>
    <w:p w14:paraId="2F499990" w14:textId="77777777" w:rsidR="000E260B" w:rsidRPr="00780131" w:rsidRDefault="000E260B" w:rsidP="007B074C">
      <w:pPr>
        <w:spacing w:after="0"/>
        <w:ind w:left="720" w:hanging="720"/>
        <w:rPr>
          <w:color w:val="000000"/>
        </w:rPr>
      </w:pPr>
      <w:r w:rsidRPr="00780131">
        <w:rPr>
          <w:color w:val="000000"/>
        </w:rPr>
        <w:t xml:space="preserve">OECD (2009). PISA 2006. </w:t>
      </w:r>
      <w:r w:rsidRPr="00780131">
        <w:rPr>
          <w:i/>
          <w:color w:val="000000"/>
        </w:rPr>
        <w:t>Technical report</w:t>
      </w:r>
      <w:r w:rsidRPr="00780131">
        <w:rPr>
          <w:color w:val="000000"/>
        </w:rPr>
        <w:t>. Paris: OECD.</w:t>
      </w:r>
    </w:p>
    <w:p w14:paraId="3594EDF3" w14:textId="77777777" w:rsidR="00F92878" w:rsidRPr="00780131" w:rsidRDefault="00F92878" w:rsidP="007B074C">
      <w:pPr>
        <w:pStyle w:val="Literatur"/>
        <w:rPr>
          <w:noProof w:val="0"/>
        </w:rPr>
      </w:pPr>
      <w:bookmarkStart w:id="18" w:name="_ENREF_27"/>
      <w:r w:rsidRPr="00780131">
        <w:rPr>
          <w:noProof w:val="0"/>
        </w:rPr>
        <w:t xml:space="preserve">Osborne, J., Simon, S., &amp; Collins, S. (2003). Attitudes towards science: A review of the literature and its implications. </w:t>
      </w:r>
      <w:r w:rsidRPr="00780131">
        <w:rPr>
          <w:i/>
          <w:noProof w:val="0"/>
        </w:rPr>
        <w:t>International Journal of Science Education, 25</w:t>
      </w:r>
      <w:r w:rsidRPr="00780131">
        <w:rPr>
          <w:noProof w:val="0"/>
        </w:rPr>
        <w:t>, 1049-1079.</w:t>
      </w:r>
    </w:p>
    <w:p w14:paraId="2D794571" w14:textId="189FC8A1" w:rsidR="00F92878" w:rsidRPr="00780131" w:rsidRDefault="00F92878" w:rsidP="007B074C">
      <w:pPr>
        <w:spacing w:after="0"/>
        <w:ind w:left="720" w:hanging="720"/>
      </w:pPr>
      <w:proofErr w:type="spellStart"/>
      <w:r w:rsidRPr="00780131">
        <w:t>Pomerantz</w:t>
      </w:r>
      <w:proofErr w:type="spellEnd"/>
      <w:r w:rsidRPr="00780131">
        <w:t xml:space="preserve">, E., Moorman, E., &amp; </w:t>
      </w:r>
      <w:proofErr w:type="spellStart"/>
      <w:r w:rsidRPr="00780131">
        <w:t>Litwack</w:t>
      </w:r>
      <w:proofErr w:type="spellEnd"/>
      <w:r w:rsidRPr="00780131">
        <w:t>, S. D. (2007). The how, whom, and why of parents</w:t>
      </w:r>
      <w:r w:rsidR="008D1CBC">
        <w:t>’</w:t>
      </w:r>
      <w:r w:rsidRPr="00780131">
        <w:t xml:space="preserve"> involvement in children</w:t>
      </w:r>
      <w:r w:rsidR="008D1CBC">
        <w:t>’</w:t>
      </w:r>
      <w:r w:rsidRPr="00780131">
        <w:t xml:space="preserve">s academic lives: More is not always better. </w:t>
      </w:r>
      <w:r w:rsidRPr="00780131">
        <w:rPr>
          <w:i/>
        </w:rPr>
        <w:t>Review of Educational Research, 77</w:t>
      </w:r>
      <w:r w:rsidRPr="00780131">
        <w:t xml:space="preserve">, 373-410. </w:t>
      </w:r>
      <w:bookmarkEnd w:id="18"/>
    </w:p>
    <w:p w14:paraId="2069C271" w14:textId="77777777" w:rsidR="00F92878" w:rsidRPr="00780131" w:rsidRDefault="00F92878" w:rsidP="007B074C">
      <w:pPr>
        <w:spacing w:after="0"/>
        <w:ind w:left="720" w:hanging="720"/>
      </w:pPr>
      <w:bookmarkStart w:id="19" w:name="_ENREF_28"/>
      <w:r w:rsidRPr="00780131">
        <w:t xml:space="preserve">Reis, S. M., &amp; Park, S. (2001). Gender </w:t>
      </w:r>
      <w:r w:rsidR="00C419E5" w:rsidRPr="00780131">
        <w:t>d</w:t>
      </w:r>
      <w:r w:rsidRPr="00780131">
        <w:t xml:space="preserve">ifferences in </w:t>
      </w:r>
      <w:r w:rsidR="00C419E5" w:rsidRPr="00780131">
        <w:t>h</w:t>
      </w:r>
      <w:r w:rsidRPr="00780131">
        <w:t>igh-</w:t>
      </w:r>
      <w:r w:rsidR="00C419E5" w:rsidRPr="00780131">
        <w:t>a</w:t>
      </w:r>
      <w:r w:rsidRPr="00780131">
        <w:t xml:space="preserve">chieving </w:t>
      </w:r>
      <w:r w:rsidR="00C419E5" w:rsidRPr="00780131">
        <w:t>s</w:t>
      </w:r>
      <w:r w:rsidRPr="00780131">
        <w:t xml:space="preserve">tudents in </w:t>
      </w:r>
      <w:r w:rsidR="00C419E5" w:rsidRPr="00780131">
        <w:t>m</w:t>
      </w:r>
      <w:r w:rsidRPr="00780131">
        <w:t xml:space="preserve">ath and </w:t>
      </w:r>
      <w:r w:rsidR="00C419E5" w:rsidRPr="00780131">
        <w:t>s</w:t>
      </w:r>
      <w:r w:rsidRPr="00780131">
        <w:t xml:space="preserve">cience. </w:t>
      </w:r>
      <w:r w:rsidRPr="00780131">
        <w:rPr>
          <w:i/>
        </w:rPr>
        <w:t>Journal for the Education of the Gifted, 25</w:t>
      </w:r>
      <w:r w:rsidRPr="00780131">
        <w:t xml:space="preserve">, 52-73. </w:t>
      </w:r>
      <w:bookmarkEnd w:id="19"/>
    </w:p>
    <w:p w14:paraId="145519FB" w14:textId="77777777" w:rsidR="00F92878" w:rsidRPr="00780131" w:rsidRDefault="00F92878" w:rsidP="007B074C">
      <w:pPr>
        <w:spacing w:after="0"/>
        <w:ind w:left="720" w:hanging="720"/>
      </w:pPr>
      <w:bookmarkStart w:id="20" w:name="_ENREF_29"/>
      <w:r w:rsidRPr="00780131">
        <w:rPr>
          <w:lang w:val="fi-FI"/>
        </w:rPr>
        <w:t xml:space="preserve">Rimkute, L., Hirvonen, R., Tolvanen, A., Aunola, K., &amp; Nurmi, J.-E. (2011). </w:t>
      </w:r>
      <w:r w:rsidRPr="00780131">
        <w:t xml:space="preserve">Parents' </w:t>
      </w:r>
      <w:r w:rsidR="00C419E5" w:rsidRPr="00780131">
        <w:t>r</w:t>
      </w:r>
      <w:r w:rsidRPr="00780131">
        <w:t xml:space="preserve">ole in </w:t>
      </w:r>
      <w:r w:rsidR="00C419E5" w:rsidRPr="00780131">
        <w:t>a</w:t>
      </w:r>
      <w:r w:rsidRPr="00780131">
        <w:t xml:space="preserve">dolescents' </w:t>
      </w:r>
      <w:r w:rsidR="00C419E5" w:rsidRPr="00780131">
        <w:t>e</w:t>
      </w:r>
      <w:r w:rsidRPr="00780131">
        <w:t xml:space="preserve">ducational </w:t>
      </w:r>
      <w:r w:rsidR="00C419E5" w:rsidRPr="00780131">
        <w:t>e</w:t>
      </w:r>
      <w:r w:rsidRPr="00780131">
        <w:t xml:space="preserve">xpectations. </w:t>
      </w:r>
      <w:r w:rsidRPr="00780131">
        <w:rPr>
          <w:i/>
        </w:rPr>
        <w:t>Scandinavian Journal of Educational Research, 56</w:t>
      </w:r>
      <w:r w:rsidRPr="00780131">
        <w:t xml:space="preserve">, 571-590. </w:t>
      </w:r>
      <w:proofErr w:type="spellStart"/>
      <w:proofErr w:type="gramStart"/>
      <w:r w:rsidRPr="00780131">
        <w:t>doi</w:t>
      </w:r>
      <w:proofErr w:type="spellEnd"/>
      <w:proofErr w:type="gramEnd"/>
      <w:r w:rsidRPr="00780131">
        <w:t>: 10.1080/00313831.2011.621133</w:t>
      </w:r>
      <w:bookmarkEnd w:id="20"/>
    </w:p>
    <w:p w14:paraId="1FD27D1D" w14:textId="77777777" w:rsidR="00F92878" w:rsidRPr="00780131" w:rsidRDefault="00F92878" w:rsidP="007B074C">
      <w:pPr>
        <w:spacing w:after="0"/>
        <w:ind w:left="720" w:hanging="720"/>
      </w:pPr>
      <w:bookmarkStart w:id="21" w:name="_ENREF_30"/>
      <w:proofErr w:type="spellStart"/>
      <w:r w:rsidRPr="00780131">
        <w:t>Rocard</w:t>
      </w:r>
      <w:proofErr w:type="spellEnd"/>
      <w:r w:rsidRPr="00780131">
        <w:t xml:space="preserve">, M., </w:t>
      </w:r>
      <w:proofErr w:type="spellStart"/>
      <w:r w:rsidRPr="00780131">
        <w:t>Csermely</w:t>
      </w:r>
      <w:proofErr w:type="spellEnd"/>
      <w:r w:rsidRPr="00780131">
        <w:t xml:space="preserve">, P., </w:t>
      </w:r>
      <w:proofErr w:type="spellStart"/>
      <w:r w:rsidRPr="00780131">
        <w:t>Jorde</w:t>
      </w:r>
      <w:proofErr w:type="spellEnd"/>
      <w:r w:rsidRPr="00780131">
        <w:t xml:space="preserve">, D., </w:t>
      </w:r>
      <w:proofErr w:type="spellStart"/>
      <w:r w:rsidRPr="00780131">
        <w:t>Lenzen</w:t>
      </w:r>
      <w:proofErr w:type="spellEnd"/>
      <w:r w:rsidRPr="00780131">
        <w:t>, D., Walberg-</w:t>
      </w:r>
      <w:proofErr w:type="spellStart"/>
      <w:r w:rsidRPr="00780131">
        <w:t>Henriksson</w:t>
      </w:r>
      <w:proofErr w:type="spellEnd"/>
      <w:r w:rsidRPr="00780131">
        <w:t xml:space="preserve">, H., &amp; </w:t>
      </w:r>
      <w:proofErr w:type="spellStart"/>
      <w:r w:rsidRPr="00780131">
        <w:t>Hemmo</w:t>
      </w:r>
      <w:proofErr w:type="spellEnd"/>
      <w:r w:rsidRPr="00780131">
        <w:t xml:space="preserve">, V. (Eds.). (2007). </w:t>
      </w:r>
      <w:r w:rsidRPr="00780131">
        <w:rPr>
          <w:i/>
        </w:rPr>
        <w:t>Science education now: A renewed pedagogy for the future of Europe</w:t>
      </w:r>
      <w:r w:rsidRPr="00780131">
        <w:t xml:space="preserve">. </w:t>
      </w:r>
      <w:proofErr w:type="spellStart"/>
      <w:r w:rsidRPr="00780131">
        <w:t>Brüssel</w:t>
      </w:r>
      <w:proofErr w:type="spellEnd"/>
      <w:r w:rsidRPr="00780131">
        <w:t xml:space="preserve">: </w:t>
      </w:r>
      <w:proofErr w:type="spellStart"/>
      <w:r w:rsidRPr="00780131">
        <w:t>Europäische</w:t>
      </w:r>
      <w:proofErr w:type="spellEnd"/>
      <w:r w:rsidRPr="00780131">
        <w:t xml:space="preserve"> </w:t>
      </w:r>
      <w:proofErr w:type="spellStart"/>
      <w:r w:rsidRPr="00780131">
        <w:t>Kommission</w:t>
      </w:r>
      <w:proofErr w:type="spellEnd"/>
      <w:r w:rsidRPr="00780131">
        <w:t>.</w:t>
      </w:r>
      <w:bookmarkEnd w:id="21"/>
    </w:p>
    <w:p w14:paraId="69168D96" w14:textId="3A9DD443" w:rsidR="00F92878" w:rsidRPr="00780131" w:rsidRDefault="00F92878" w:rsidP="007B074C">
      <w:pPr>
        <w:pStyle w:val="Literatur"/>
        <w:rPr>
          <w:noProof w:val="0"/>
        </w:rPr>
      </w:pPr>
      <w:bookmarkStart w:id="22" w:name="_ENREF_31"/>
      <w:r w:rsidRPr="00780131">
        <w:rPr>
          <w:noProof w:val="0"/>
        </w:rPr>
        <w:t xml:space="preserve">Ryan, R. M., &amp; </w:t>
      </w:r>
      <w:proofErr w:type="spellStart"/>
      <w:r w:rsidRPr="00780131">
        <w:rPr>
          <w:noProof w:val="0"/>
        </w:rPr>
        <w:t>Deci</w:t>
      </w:r>
      <w:proofErr w:type="spellEnd"/>
      <w:r w:rsidRPr="00780131">
        <w:rPr>
          <w:noProof w:val="0"/>
        </w:rPr>
        <w:t xml:space="preserve">, E. L. (2000). Intrinsic and </w:t>
      </w:r>
      <w:proofErr w:type="spellStart"/>
      <w:r w:rsidR="00C419E5" w:rsidRPr="00780131">
        <w:rPr>
          <w:noProof w:val="0"/>
        </w:rPr>
        <w:t>a</w:t>
      </w:r>
      <w:r w:rsidRPr="00780131">
        <w:rPr>
          <w:noProof w:val="0"/>
        </w:rPr>
        <w:t>xtrinsic</w:t>
      </w:r>
      <w:proofErr w:type="spellEnd"/>
      <w:r w:rsidRPr="00780131">
        <w:rPr>
          <w:noProof w:val="0"/>
        </w:rPr>
        <w:t xml:space="preserve"> </w:t>
      </w:r>
      <w:r w:rsidR="00C419E5" w:rsidRPr="00780131">
        <w:rPr>
          <w:noProof w:val="0"/>
        </w:rPr>
        <w:t>m</w:t>
      </w:r>
      <w:r w:rsidRPr="00780131">
        <w:rPr>
          <w:noProof w:val="0"/>
        </w:rPr>
        <w:t xml:space="preserve">otivations: Classic </w:t>
      </w:r>
      <w:r w:rsidR="00C419E5" w:rsidRPr="00780131">
        <w:rPr>
          <w:noProof w:val="0"/>
        </w:rPr>
        <w:t>d</w:t>
      </w:r>
      <w:r w:rsidRPr="00780131">
        <w:rPr>
          <w:noProof w:val="0"/>
        </w:rPr>
        <w:t xml:space="preserve">efinitions and </w:t>
      </w:r>
      <w:r w:rsidR="00C419E5" w:rsidRPr="00780131">
        <w:rPr>
          <w:noProof w:val="0"/>
        </w:rPr>
        <w:t>n</w:t>
      </w:r>
      <w:r w:rsidRPr="00780131">
        <w:rPr>
          <w:noProof w:val="0"/>
        </w:rPr>
        <w:t xml:space="preserve">ew </w:t>
      </w:r>
      <w:r w:rsidR="00C419E5" w:rsidRPr="00780131">
        <w:rPr>
          <w:noProof w:val="0"/>
        </w:rPr>
        <w:t>d</w:t>
      </w:r>
      <w:r w:rsidRPr="00780131">
        <w:rPr>
          <w:noProof w:val="0"/>
        </w:rPr>
        <w:t xml:space="preserve">irections. </w:t>
      </w:r>
      <w:r w:rsidRPr="00780131">
        <w:rPr>
          <w:i/>
          <w:noProof w:val="0"/>
        </w:rPr>
        <w:t>Contemporary Educational Psychology</w:t>
      </w:r>
      <w:r w:rsidRPr="00780131">
        <w:rPr>
          <w:noProof w:val="0"/>
        </w:rPr>
        <w:t xml:space="preserve">, </w:t>
      </w:r>
      <w:r w:rsidRPr="00780131">
        <w:rPr>
          <w:i/>
          <w:noProof w:val="0"/>
        </w:rPr>
        <w:t>25</w:t>
      </w:r>
      <w:r w:rsidRPr="00780131">
        <w:rPr>
          <w:noProof w:val="0"/>
        </w:rPr>
        <w:t xml:space="preserve">, 54-67. </w:t>
      </w:r>
    </w:p>
    <w:p w14:paraId="21429B58" w14:textId="77777777" w:rsidR="00C30F29" w:rsidRPr="00780131" w:rsidRDefault="00C30F29" w:rsidP="007B074C">
      <w:pPr>
        <w:pStyle w:val="Literatur"/>
        <w:rPr>
          <w:noProof w:val="0"/>
        </w:rPr>
      </w:pPr>
      <w:r w:rsidRPr="00780131">
        <w:rPr>
          <w:noProof w:val="0"/>
        </w:rPr>
        <w:t xml:space="preserve">Shanahan, M.-C., &amp; </w:t>
      </w:r>
      <w:proofErr w:type="spellStart"/>
      <w:r w:rsidRPr="00780131">
        <w:rPr>
          <w:noProof w:val="0"/>
        </w:rPr>
        <w:t>Nieswandt</w:t>
      </w:r>
      <w:proofErr w:type="spellEnd"/>
      <w:r w:rsidRPr="00780131">
        <w:rPr>
          <w:noProof w:val="0"/>
        </w:rPr>
        <w:t xml:space="preserve">, M. (2011). Science student role: Evidence of social structural norms specific to school science. </w:t>
      </w:r>
      <w:r w:rsidRPr="00780131">
        <w:rPr>
          <w:i/>
          <w:noProof w:val="0"/>
        </w:rPr>
        <w:t>Journal of Research in Science Teaching</w:t>
      </w:r>
      <w:r w:rsidRPr="00780131">
        <w:rPr>
          <w:noProof w:val="0"/>
        </w:rPr>
        <w:t xml:space="preserve">, 48(4), 367-395. </w:t>
      </w:r>
      <w:proofErr w:type="spellStart"/>
      <w:proofErr w:type="gramStart"/>
      <w:r w:rsidRPr="00780131">
        <w:rPr>
          <w:noProof w:val="0"/>
        </w:rPr>
        <w:t>doi</w:t>
      </w:r>
      <w:proofErr w:type="spellEnd"/>
      <w:proofErr w:type="gramEnd"/>
      <w:r w:rsidRPr="00780131">
        <w:rPr>
          <w:noProof w:val="0"/>
        </w:rPr>
        <w:t>: 10.1002/tea.20406</w:t>
      </w:r>
    </w:p>
    <w:p w14:paraId="134E4F5F" w14:textId="77777777" w:rsidR="00F92878" w:rsidRPr="00780131" w:rsidRDefault="00F92878" w:rsidP="007B074C">
      <w:pPr>
        <w:pStyle w:val="Literatur"/>
        <w:rPr>
          <w:noProof w:val="0"/>
        </w:rPr>
      </w:pPr>
      <w:r w:rsidRPr="00780131">
        <w:rPr>
          <w:noProof w:val="0"/>
        </w:rPr>
        <w:t xml:space="preserve">Schreiner, C., &amp; </w:t>
      </w:r>
      <w:proofErr w:type="spellStart"/>
      <w:r w:rsidRPr="00780131">
        <w:rPr>
          <w:noProof w:val="0"/>
        </w:rPr>
        <w:t>Sjøberg</w:t>
      </w:r>
      <w:proofErr w:type="spellEnd"/>
      <w:r w:rsidRPr="00780131">
        <w:rPr>
          <w:noProof w:val="0"/>
        </w:rPr>
        <w:t xml:space="preserve">, S. (2007). Science education and youth's identity construction - two incompatible projects? In D. Corrigan, J. Dillon &amp; R. </w:t>
      </w:r>
      <w:proofErr w:type="spellStart"/>
      <w:r w:rsidRPr="00780131">
        <w:rPr>
          <w:noProof w:val="0"/>
        </w:rPr>
        <w:lastRenderedPageBreak/>
        <w:t>Gunstone</w:t>
      </w:r>
      <w:proofErr w:type="spellEnd"/>
      <w:r w:rsidRPr="00780131">
        <w:rPr>
          <w:noProof w:val="0"/>
        </w:rPr>
        <w:t xml:space="preserve"> (Eds.), </w:t>
      </w:r>
      <w:proofErr w:type="gramStart"/>
      <w:r w:rsidRPr="00780131">
        <w:rPr>
          <w:i/>
          <w:noProof w:val="0"/>
        </w:rPr>
        <w:t>The</w:t>
      </w:r>
      <w:proofErr w:type="gramEnd"/>
      <w:r w:rsidRPr="00780131">
        <w:rPr>
          <w:i/>
          <w:noProof w:val="0"/>
        </w:rPr>
        <w:t xml:space="preserve"> re-emergence of values in science education</w:t>
      </w:r>
      <w:r w:rsidRPr="00780131">
        <w:rPr>
          <w:noProof w:val="0"/>
        </w:rPr>
        <w:t xml:space="preserve"> (pp. 231-247). Rotterdam: Sense Publishers.</w:t>
      </w:r>
    </w:p>
    <w:p w14:paraId="3E479F2B" w14:textId="77777777" w:rsidR="00F92878" w:rsidRPr="00780131" w:rsidRDefault="00F92878" w:rsidP="007B074C">
      <w:pPr>
        <w:spacing w:after="0"/>
        <w:ind w:left="720" w:hanging="720"/>
        <w:rPr>
          <w:color w:val="000000"/>
        </w:rPr>
      </w:pPr>
      <w:r w:rsidRPr="00780131">
        <w:rPr>
          <w:color w:val="000000"/>
        </w:rPr>
        <w:t xml:space="preserve">Schwartz, S. H. (1996). Value priorities and behavior: applying a theory of integrated value systems. In C. Seligman, J. M. Olson, &amp; M. P. </w:t>
      </w:r>
      <w:proofErr w:type="spellStart"/>
      <w:r w:rsidRPr="00780131">
        <w:rPr>
          <w:color w:val="000000"/>
        </w:rPr>
        <w:t>Zanna</w:t>
      </w:r>
      <w:proofErr w:type="spellEnd"/>
      <w:r w:rsidRPr="00780131">
        <w:rPr>
          <w:color w:val="000000"/>
        </w:rPr>
        <w:t xml:space="preserve"> (Eds.), </w:t>
      </w:r>
      <w:proofErr w:type="gramStart"/>
      <w:r w:rsidRPr="00780131">
        <w:rPr>
          <w:i/>
          <w:color w:val="000000"/>
        </w:rPr>
        <w:t>The</w:t>
      </w:r>
      <w:proofErr w:type="gramEnd"/>
      <w:r w:rsidRPr="00780131">
        <w:rPr>
          <w:i/>
          <w:color w:val="000000"/>
        </w:rPr>
        <w:t xml:space="preserve"> psychology of values</w:t>
      </w:r>
      <w:r w:rsidRPr="00780131">
        <w:rPr>
          <w:color w:val="000000"/>
        </w:rPr>
        <w:t xml:space="preserve"> (pp. 1-24). Mahwah: Lawrence </w:t>
      </w:r>
      <w:proofErr w:type="spellStart"/>
      <w:r w:rsidRPr="00780131">
        <w:rPr>
          <w:color w:val="000000"/>
        </w:rPr>
        <w:t>Earlbaum</w:t>
      </w:r>
      <w:proofErr w:type="spellEnd"/>
      <w:r w:rsidRPr="00780131">
        <w:rPr>
          <w:color w:val="000000"/>
        </w:rPr>
        <w:t xml:space="preserve"> Associates.</w:t>
      </w:r>
      <w:bookmarkEnd w:id="22"/>
    </w:p>
    <w:p w14:paraId="5CB1FC2D" w14:textId="77777777" w:rsidR="00F92878" w:rsidRPr="00780131" w:rsidRDefault="00F92878" w:rsidP="007B074C">
      <w:pPr>
        <w:pStyle w:val="Literatur"/>
        <w:rPr>
          <w:noProof w:val="0"/>
        </w:rPr>
      </w:pPr>
      <w:bookmarkStart w:id="23" w:name="_ENREF_32"/>
      <w:proofErr w:type="spellStart"/>
      <w:r w:rsidRPr="00780131">
        <w:rPr>
          <w:noProof w:val="0"/>
        </w:rPr>
        <w:t>Şenler</w:t>
      </w:r>
      <w:proofErr w:type="spellEnd"/>
      <w:r w:rsidRPr="00780131">
        <w:rPr>
          <w:noProof w:val="0"/>
        </w:rPr>
        <w:t xml:space="preserve">, B., &amp; </w:t>
      </w:r>
      <w:proofErr w:type="spellStart"/>
      <w:r w:rsidRPr="00780131">
        <w:rPr>
          <w:noProof w:val="0"/>
        </w:rPr>
        <w:t>Sungur</w:t>
      </w:r>
      <w:proofErr w:type="spellEnd"/>
      <w:r w:rsidRPr="00780131">
        <w:rPr>
          <w:noProof w:val="0"/>
        </w:rPr>
        <w:t xml:space="preserve">, S. (2009). Parental </w:t>
      </w:r>
      <w:r w:rsidR="00C419E5" w:rsidRPr="00780131">
        <w:rPr>
          <w:noProof w:val="0"/>
        </w:rPr>
        <w:t>i</w:t>
      </w:r>
      <w:r w:rsidRPr="00780131">
        <w:rPr>
          <w:noProof w:val="0"/>
        </w:rPr>
        <w:t xml:space="preserve">nfluences on </w:t>
      </w:r>
      <w:r w:rsidR="00C419E5" w:rsidRPr="00780131">
        <w:rPr>
          <w:noProof w:val="0"/>
        </w:rPr>
        <w:t>s</w:t>
      </w:r>
      <w:r w:rsidRPr="00780131">
        <w:rPr>
          <w:noProof w:val="0"/>
        </w:rPr>
        <w:t xml:space="preserve">tudents’ </w:t>
      </w:r>
      <w:r w:rsidR="00C419E5" w:rsidRPr="00780131">
        <w:rPr>
          <w:noProof w:val="0"/>
        </w:rPr>
        <w:t>s</w:t>
      </w:r>
      <w:r w:rsidRPr="00780131">
        <w:rPr>
          <w:noProof w:val="0"/>
        </w:rPr>
        <w:t xml:space="preserve">elf-concept, </w:t>
      </w:r>
      <w:r w:rsidR="00C419E5" w:rsidRPr="00780131">
        <w:rPr>
          <w:noProof w:val="0"/>
        </w:rPr>
        <w:t>task va</w:t>
      </w:r>
      <w:r w:rsidRPr="00780131">
        <w:rPr>
          <w:noProof w:val="0"/>
        </w:rPr>
        <w:t xml:space="preserve">lue </w:t>
      </w:r>
      <w:r w:rsidR="00C419E5" w:rsidRPr="00780131">
        <w:rPr>
          <w:noProof w:val="0"/>
        </w:rPr>
        <w:t>b</w:t>
      </w:r>
      <w:r w:rsidRPr="00780131">
        <w:rPr>
          <w:noProof w:val="0"/>
        </w:rPr>
        <w:t xml:space="preserve">eliefs and </w:t>
      </w:r>
      <w:r w:rsidR="00C419E5" w:rsidRPr="00780131">
        <w:rPr>
          <w:noProof w:val="0"/>
        </w:rPr>
        <w:t>a</w:t>
      </w:r>
      <w:r w:rsidRPr="00780131">
        <w:rPr>
          <w:noProof w:val="0"/>
        </w:rPr>
        <w:t xml:space="preserve">chievement in </w:t>
      </w:r>
      <w:r w:rsidR="00C419E5" w:rsidRPr="00780131">
        <w:rPr>
          <w:noProof w:val="0"/>
        </w:rPr>
        <w:t>s</w:t>
      </w:r>
      <w:r w:rsidRPr="00780131">
        <w:rPr>
          <w:noProof w:val="0"/>
        </w:rPr>
        <w:t>cience. The Spanish Journal of Psychology, 12, 106-117.</w:t>
      </w:r>
    </w:p>
    <w:p w14:paraId="33243618" w14:textId="77777777" w:rsidR="00F92878" w:rsidRPr="00780131" w:rsidRDefault="00F92878" w:rsidP="007B074C">
      <w:pPr>
        <w:pStyle w:val="Literatur"/>
        <w:rPr>
          <w:noProof w:val="0"/>
        </w:rPr>
      </w:pPr>
      <w:r w:rsidRPr="00780131">
        <w:rPr>
          <w:noProof w:val="0"/>
          <w:lang w:val="fi-FI"/>
        </w:rPr>
        <w:t xml:space="preserve">Silinskas, G., Niemi, P., Lerkkanen, M. K., &amp; Nurmi, J. E. (2012). </w:t>
      </w:r>
      <w:r w:rsidRPr="00780131">
        <w:rPr>
          <w:noProof w:val="0"/>
        </w:rPr>
        <w:t>Children’s poor academic performance evokes parental homework assistance – but does it help</w:t>
      </w:r>
      <w:proofErr w:type="gramStart"/>
      <w:r w:rsidRPr="00780131">
        <w:rPr>
          <w:noProof w:val="0"/>
        </w:rPr>
        <w:t>?.</w:t>
      </w:r>
      <w:proofErr w:type="gramEnd"/>
      <w:r w:rsidRPr="00780131">
        <w:rPr>
          <w:noProof w:val="0"/>
        </w:rPr>
        <w:t xml:space="preserve"> </w:t>
      </w:r>
      <w:r w:rsidRPr="00780131">
        <w:rPr>
          <w:i/>
          <w:noProof w:val="0"/>
        </w:rPr>
        <w:t>International Journal of Behavioral Development, 37,</w:t>
      </w:r>
      <w:r w:rsidRPr="00780131">
        <w:rPr>
          <w:noProof w:val="0"/>
        </w:rPr>
        <w:t xml:space="preserve"> 44–56.</w:t>
      </w:r>
    </w:p>
    <w:p w14:paraId="0F3C1834" w14:textId="77777777" w:rsidR="00F92878" w:rsidRPr="00780131" w:rsidRDefault="00F92878" w:rsidP="007B074C">
      <w:pPr>
        <w:spacing w:after="0"/>
        <w:ind w:left="720" w:hanging="720"/>
      </w:pPr>
      <w:r w:rsidRPr="00780131">
        <w:t xml:space="preserve">Simpkins, S. D., Davis-Kean, P. E., &amp; Eccles, J. S. (2006). Math and science motivation: A longitudinal examination of the links between choices and beliefs. </w:t>
      </w:r>
      <w:r w:rsidRPr="00780131">
        <w:rPr>
          <w:i/>
        </w:rPr>
        <w:t>Developmental Psychology, 42</w:t>
      </w:r>
      <w:r w:rsidRPr="00780131">
        <w:t xml:space="preserve">, 70-83. </w:t>
      </w:r>
      <w:bookmarkEnd w:id="23"/>
    </w:p>
    <w:p w14:paraId="0F79426F" w14:textId="77777777" w:rsidR="00F92878" w:rsidRPr="00780131" w:rsidRDefault="00F92878" w:rsidP="007B074C">
      <w:pPr>
        <w:spacing w:after="0"/>
        <w:ind w:left="720" w:hanging="720"/>
      </w:pPr>
      <w:bookmarkStart w:id="24" w:name="_ENREF_33"/>
      <w:proofErr w:type="spellStart"/>
      <w:r w:rsidRPr="00780131">
        <w:t>Sjaastad</w:t>
      </w:r>
      <w:proofErr w:type="spellEnd"/>
      <w:r w:rsidRPr="00780131">
        <w:t xml:space="preserve">, J. (2012). Sources of </w:t>
      </w:r>
      <w:r w:rsidR="00C419E5" w:rsidRPr="00780131">
        <w:t>i</w:t>
      </w:r>
      <w:r w:rsidRPr="00780131">
        <w:t xml:space="preserve">nspiration: The role of significant persons in young people's choice of science in higher education. </w:t>
      </w:r>
      <w:r w:rsidRPr="00780131">
        <w:rPr>
          <w:i/>
        </w:rPr>
        <w:t>International Journal of Science Education, 34</w:t>
      </w:r>
      <w:r w:rsidRPr="00780131">
        <w:t xml:space="preserve">, 1615-1636. </w:t>
      </w:r>
      <w:proofErr w:type="spellStart"/>
      <w:proofErr w:type="gramStart"/>
      <w:r w:rsidRPr="00780131">
        <w:t>doi</w:t>
      </w:r>
      <w:proofErr w:type="spellEnd"/>
      <w:proofErr w:type="gramEnd"/>
      <w:r w:rsidRPr="00780131">
        <w:t>: 10.1080/09500693.2011.590543</w:t>
      </w:r>
      <w:bookmarkEnd w:id="24"/>
    </w:p>
    <w:p w14:paraId="39F65100" w14:textId="77777777" w:rsidR="00F92878" w:rsidRPr="00780131" w:rsidRDefault="00F92878" w:rsidP="007B074C">
      <w:pPr>
        <w:spacing w:after="0"/>
        <w:ind w:left="720" w:hanging="720"/>
        <w:rPr>
          <w:color w:val="000000"/>
        </w:rPr>
      </w:pPr>
      <w:bookmarkStart w:id="25" w:name="_ENREF_34"/>
      <w:proofErr w:type="spellStart"/>
      <w:r w:rsidRPr="00780131">
        <w:rPr>
          <w:color w:val="000000"/>
        </w:rPr>
        <w:t>Sjøberg</w:t>
      </w:r>
      <w:proofErr w:type="spellEnd"/>
      <w:r w:rsidRPr="00780131">
        <w:rPr>
          <w:color w:val="000000"/>
        </w:rPr>
        <w:t xml:space="preserve">, S., &amp; Schreiner, C. (2010). </w:t>
      </w:r>
      <w:r w:rsidRPr="00780131">
        <w:rPr>
          <w:i/>
          <w:color w:val="000000"/>
        </w:rPr>
        <w:t>The ROSE project. An overview and key findings</w:t>
      </w:r>
      <w:r w:rsidRPr="00780131">
        <w:rPr>
          <w:color w:val="000000"/>
        </w:rPr>
        <w:t>. Retrieved from http://roseproject.no</w:t>
      </w:r>
      <w:bookmarkEnd w:id="25"/>
    </w:p>
    <w:p w14:paraId="398E3B13" w14:textId="1D9B6F0F" w:rsidR="007E411A" w:rsidRPr="00780131" w:rsidRDefault="007E411A" w:rsidP="007E411A">
      <w:pPr>
        <w:spacing w:after="0"/>
        <w:ind w:left="720" w:hanging="720"/>
      </w:pPr>
      <w:bookmarkStart w:id="26" w:name="_ENREF_35"/>
      <w:r w:rsidRPr="00780131">
        <w:t>Su, R., &amp; Rounds, J. (in press). All STEM fields are not created equal</w:t>
      </w:r>
      <w:r w:rsidR="00E37FD5" w:rsidRPr="00780131">
        <w:t>:</w:t>
      </w:r>
      <w:r w:rsidRPr="00780131">
        <w:t xml:space="preserve"> People and things interest explain gender disparities across STEM fields. </w:t>
      </w:r>
      <w:r w:rsidRPr="00780131">
        <w:rPr>
          <w:i/>
        </w:rPr>
        <w:t>Frontiers in psychology</w:t>
      </w:r>
      <w:r w:rsidRPr="00780131">
        <w:t xml:space="preserve">. </w:t>
      </w:r>
    </w:p>
    <w:p w14:paraId="207D2C15" w14:textId="77777777" w:rsidR="00F92878" w:rsidRPr="00780131" w:rsidRDefault="00F92878" w:rsidP="007B074C">
      <w:pPr>
        <w:spacing w:after="0"/>
        <w:ind w:left="720" w:hanging="720"/>
      </w:pPr>
      <w:r w:rsidRPr="00780131">
        <w:t xml:space="preserve">Su, R., Rounds, J., &amp; Armstrong, P. I. (2009). Men and things, women and people: A meta-analysis of sex differences in interests. </w:t>
      </w:r>
      <w:r w:rsidRPr="00780131">
        <w:rPr>
          <w:i/>
        </w:rPr>
        <w:t>Psychological Bulletin, 135</w:t>
      </w:r>
      <w:r w:rsidRPr="00780131">
        <w:t>, 859-884.</w:t>
      </w:r>
      <w:bookmarkEnd w:id="26"/>
    </w:p>
    <w:p w14:paraId="7D10F5D8" w14:textId="77777777" w:rsidR="00F92878" w:rsidRPr="00780131" w:rsidRDefault="00F92878" w:rsidP="007B074C">
      <w:pPr>
        <w:spacing w:after="0"/>
        <w:ind w:left="720" w:hanging="720"/>
        <w:rPr>
          <w:lang w:val="de-DE"/>
        </w:rPr>
      </w:pPr>
      <w:bookmarkStart w:id="27" w:name="_ENREF_36"/>
      <w:r w:rsidRPr="00780131">
        <w:t xml:space="preserve">Tai, R. H., Liu, C. Q., Maltese, A. V., &amp; Fan, X. (2006). Planning early for careers in science. </w:t>
      </w:r>
      <w:r w:rsidRPr="00780131">
        <w:rPr>
          <w:i/>
          <w:lang w:val="de-DE"/>
        </w:rPr>
        <w:t>Science, 312</w:t>
      </w:r>
      <w:r w:rsidRPr="00780131">
        <w:rPr>
          <w:lang w:val="de-DE"/>
        </w:rPr>
        <w:t xml:space="preserve">, 1143-1144. </w:t>
      </w:r>
      <w:bookmarkEnd w:id="27"/>
    </w:p>
    <w:p w14:paraId="0EB465F8" w14:textId="77777777" w:rsidR="00277F02" w:rsidRPr="00780131" w:rsidRDefault="00277F02" w:rsidP="00277F02">
      <w:pPr>
        <w:spacing w:after="0"/>
        <w:ind w:left="720" w:hanging="720"/>
        <w:rPr>
          <w:lang w:val="de-DE"/>
        </w:rPr>
      </w:pPr>
      <w:bookmarkStart w:id="28" w:name="_ENREF_7"/>
      <w:r w:rsidRPr="00780131">
        <w:rPr>
          <w:lang w:val="de-DE"/>
        </w:rPr>
        <w:t xml:space="preserve">Taskinen, P. H. (2010). </w:t>
      </w:r>
      <w:r w:rsidRPr="00780131">
        <w:rPr>
          <w:i/>
          <w:lang w:val="de-DE"/>
        </w:rPr>
        <w:t>Naturwissenschaften als zukünftiges Berufsfeld für Schülerinnen und Schüler mit hoher naturwissenschaftlicher und mathematischer Kompetenz: Eine Untersuchung von Bedingungen für Berufserwartungen</w:t>
      </w:r>
      <w:r w:rsidRPr="00780131">
        <w:rPr>
          <w:lang w:val="de-DE"/>
        </w:rPr>
        <w:t xml:space="preserve">. </w:t>
      </w:r>
      <w:r w:rsidRPr="00780131">
        <w:t>[</w:t>
      </w:r>
      <w:r w:rsidRPr="00780131">
        <w:rPr>
          <w:i/>
        </w:rPr>
        <w:t xml:space="preserve">Future careers in sciences for students with high science and mathematics competencies </w:t>
      </w:r>
      <w:r w:rsidRPr="00780131">
        <w:rPr>
          <w:rFonts w:ascii="Cambria Math" w:hAnsi="Cambria Math" w:cs="Cambria Math"/>
          <w:i/>
        </w:rPr>
        <w:t>‐</w:t>
      </w:r>
      <w:r w:rsidRPr="00780131">
        <w:rPr>
          <w:i/>
        </w:rPr>
        <w:t xml:space="preserve"> a study examining the determining factors</w:t>
      </w:r>
      <w:r w:rsidRPr="00780131">
        <w:t xml:space="preserve">.] </w:t>
      </w:r>
      <w:r w:rsidRPr="00780131">
        <w:rPr>
          <w:lang w:val="de-DE"/>
        </w:rPr>
        <w:t>Kiel: Universität Kiel.</w:t>
      </w:r>
      <w:bookmarkEnd w:id="28"/>
      <w:r w:rsidRPr="00780131">
        <w:rPr>
          <w:lang w:val="de-DE"/>
        </w:rPr>
        <w:t xml:space="preserve"> </w:t>
      </w:r>
    </w:p>
    <w:p w14:paraId="39B8905E" w14:textId="77777777" w:rsidR="00277F02" w:rsidRPr="00780131" w:rsidRDefault="00277F02" w:rsidP="00277F02">
      <w:pPr>
        <w:spacing w:after="0"/>
        <w:ind w:left="720" w:hanging="720"/>
      </w:pPr>
      <w:bookmarkStart w:id="29" w:name="_ENREF_8"/>
      <w:r w:rsidRPr="00780131">
        <w:rPr>
          <w:lang w:val="de-DE"/>
        </w:rPr>
        <w:t xml:space="preserve">Taskinen, P. H., Schütte, K., &amp; Prenzel, M. (2013). </w:t>
      </w:r>
      <w:r w:rsidRPr="00780131">
        <w:t xml:space="preserve">Adolescents’ Motivation to Select an Academic Science-Related Career: The Role of School Factors, Individual Interest and Science Self-Concept. </w:t>
      </w:r>
      <w:r w:rsidRPr="00780131">
        <w:rPr>
          <w:i/>
        </w:rPr>
        <w:t>Educational Research and Evaluation, 19</w:t>
      </w:r>
      <w:r w:rsidRPr="00780131">
        <w:t xml:space="preserve">(8), 717-733. </w:t>
      </w:r>
      <w:proofErr w:type="spellStart"/>
      <w:proofErr w:type="gramStart"/>
      <w:r w:rsidRPr="00780131">
        <w:t>doi</w:t>
      </w:r>
      <w:proofErr w:type="spellEnd"/>
      <w:proofErr w:type="gramEnd"/>
      <w:r w:rsidRPr="00780131">
        <w:t>: 10.1080/13803611.2013.853620</w:t>
      </w:r>
      <w:bookmarkEnd w:id="29"/>
    </w:p>
    <w:p w14:paraId="7887459B" w14:textId="77777777" w:rsidR="00C30F29" w:rsidRPr="00780131" w:rsidRDefault="00C30F29" w:rsidP="00C30F29">
      <w:pPr>
        <w:ind w:left="720" w:hanging="720"/>
      </w:pPr>
      <w:bookmarkStart w:id="30" w:name="_ENREF_9"/>
      <w:bookmarkStart w:id="31" w:name="_ENREF_38"/>
      <w:proofErr w:type="spellStart"/>
      <w:r w:rsidRPr="00780131">
        <w:t>Tenenbaum</w:t>
      </w:r>
      <w:proofErr w:type="spellEnd"/>
      <w:r w:rsidRPr="00780131">
        <w:t>, H. T., &amp; Leaper, C. (2003). Parent-child conversations about science: The socialization of gender inequities</w:t>
      </w:r>
      <w:proofErr w:type="gramStart"/>
      <w:r w:rsidRPr="00780131">
        <w:t>? .</w:t>
      </w:r>
      <w:proofErr w:type="gramEnd"/>
      <w:r w:rsidRPr="00780131">
        <w:t xml:space="preserve"> </w:t>
      </w:r>
      <w:r w:rsidRPr="00780131">
        <w:rPr>
          <w:i/>
        </w:rPr>
        <w:t>Developmental Psychology, 39</w:t>
      </w:r>
      <w:r w:rsidRPr="00780131">
        <w:t xml:space="preserve">(1), 34-37. </w:t>
      </w:r>
      <w:bookmarkEnd w:id="30"/>
    </w:p>
    <w:p w14:paraId="788634E1" w14:textId="77777777" w:rsidR="00F92878" w:rsidRPr="00783F14" w:rsidRDefault="00F92878" w:rsidP="00C30F29">
      <w:pPr>
        <w:spacing w:after="0"/>
        <w:ind w:left="709" w:hanging="709"/>
      </w:pPr>
      <w:r w:rsidRPr="00783F14">
        <w:t xml:space="preserve">Wang, M., Eccles, J. S. &amp; Kenny, S. (2013). Not lack of ability but more choice: Individual and gender difference in choice of careers in sciences, technology, </w:t>
      </w:r>
      <w:r w:rsidRPr="00783F14">
        <w:tab/>
        <w:t xml:space="preserve">engineering, and Mathematics. </w:t>
      </w:r>
      <w:r w:rsidRPr="00783F14">
        <w:rPr>
          <w:i/>
        </w:rPr>
        <w:t>Psychological Science, 24</w:t>
      </w:r>
      <w:r w:rsidRPr="00783F14">
        <w:t>, 770-775.</w:t>
      </w:r>
    </w:p>
    <w:p w14:paraId="4FA79964" w14:textId="77777777" w:rsidR="00F92878" w:rsidRPr="00780131" w:rsidRDefault="00F92878" w:rsidP="00C30F29">
      <w:pPr>
        <w:spacing w:after="0"/>
        <w:ind w:left="720" w:hanging="720"/>
      </w:pPr>
      <w:proofErr w:type="spellStart"/>
      <w:r w:rsidRPr="00780131">
        <w:t>Wigfield</w:t>
      </w:r>
      <w:proofErr w:type="spellEnd"/>
      <w:r w:rsidRPr="00780131">
        <w:t>, A., &amp; Eccles, J. S. (2000). Expectancy–</w:t>
      </w:r>
      <w:r w:rsidR="00C419E5" w:rsidRPr="00780131">
        <w:t>v</w:t>
      </w:r>
      <w:r w:rsidRPr="00780131">
        <w:t xml:space="preserve">alue </w:t>
      </w:r>
      <w:r w:rsidR="00C419E5" w:rsidRPr="00780131">
        <w:t>t</w:t>
      </w:r>
      <w:r w:rsidRPr="00780131">
        <w:t xml:space="preserve">heory of </w:t>
      </w:r>
      <w:r w:rsidR="00C419E5" w:rsidRPr="00780131">
        <w:t>a</w:t>
      </w:r>
      <w:r w:rsidRPr="00780131">
        <w:t xml:space="preserve">chievement </w:t>
      </w:r>
      <w:r w:rsidR="00C419E5" w:rsidRPr="00780131">
        <w:t>m</w:t>
      </w:r>
      <w:r w:rsidRPr="00780131">
        <w:t xml:space="preserve">otivation. </w:t>
      </w:r>
      <w:r w:rsidRPr="00780131">
        <w:rPr>
          <w:i/>
        </w:rPr>
        <w:t>Contemporary Educational Psychology, 25</w:t>
      </w:r>
      <w:r w:rsidRPr="00780131">
        <w:t xml:space="preserve">, 68–81. </w:t>
      </w:r>
      <w:bookmarkEnd w:id="31"/>
    </w:p>
    <w:p w14:paraId="0706B9B0" w14:textId="58A3133E" w:rsidR="00F92878" w:rsidRPr="00783F14" w:rsidRDefault="000E260B" w:rsidP="00D12B2E">
      <w:pPr>
        <w:spacing w:after="0"/>
        <w:ind w:left="720" w:hanging="720"/>
      </w:pPr>
      <w:proofErr w:type="spellStart"/>
      <w:r w:rsidRPr="00780131">
        <w:t>Wölfel</w:t>
      </w:r>
      <w:proofErr w:type="spellEnd"/>
      <w:r w:rsidRPr="00780131">
        <w:t xml:space="preserve">, O., &amp; </w:t>
      </w:r>
      <w:proofErr w:type="spellStart"/>
      <w:r w:rsidRPr="00780131">
        <w:t>Heineck</w:t>
      </w:r>
      <w:proofErr w:type="spellEnd"/>
      <w:r w:rsidRPr="00780131">
        <w:t xml:space="preserve">, G. (2012). Parental risk attitudes and children's secondary school track choice. </w:t>
      </w:r>
      <w:r w:rsidRPr="00780131">
        <w:rPr>
          <w:i/>
        </w:rPr>
        <w:t>Economics of Education Review, 31</w:t>
      </w:r>
      <w:r w:rsidRPr="00780131">
        <w:t xml:space="preserve">, 727-743. </w:t>
      </w:r>
      <w:proofErr w:type="spellStart"/>
      <w:proofErr w:type="gramStart"/>
      <w:r w:rsidRPr="00780131">
        <w:t>doi</w:t>
      </w:r>
      <w:proofErr w:type="spellEnd"/>
      <w:proofErr w:type="gramEnd"/>
      <w:r w:rsidRPr="00780131">
        <w:t>: 10.1016/j.econedurev.2012.05.004</w:t>
      </w:r>
    </w:p>
    <w:p w14:paraId="280E524E" w14:textId="77777777" w:rsidR="00E3222D" w:rsidRPr="00783F14" w:rsidRDefault="00F92878" w:rsidP="007B074C">
      <w:r w:rsidRPr="00783F14">
        <w:br w:type="page"/>
      </w:r>
      <w:r w:rsidRPr="00783F14">
        <w:lastRenderedPageBreak/>
        <w:t>Table 1</w:t>
      </w:r>
      <w:r w:rsidR="00E3222D" w:rsidRPr="00783F14">
        <w:t>. Correlations between latent variables</w:t>
      </w:r>
    </w:p>
    <w:tbl>
      <w:tblPr>
        <w:tblW w:w="9038" w:type="dxa"/>
        <w:tblLook w:val="04A0" w:firstRow="1" w:lastRow="0" w:firstColumn="1" w:lastColumn="0" w:noHBand="0" w:noVBand="1"/>
      </w:tblPr>
      <w:tblGrid>
        <w:gridCol w:w="2518"/>
        <w:gridCol w:w="931"/>
        <w:gridCol w:w="931"/>
        <w:gridCol w:w="932"/>
        <w:gridCol w:w="931"/>
        <w:gridCol w:w="932"/>
        <w:gridCol w:w="931"/>
        <w:gridCol w:w="932"/>
      </w:tblGrid>
      <w:tr w:rsidR="005E1925" w:rsidRPr="00783F14" w14:paraId="5DF56908" w14:textId="77777777" w:rsidTr="00A957B8">
        <w:tc>
          <w:tcPr>
            <w:tcW w:w="2518" w:type="dxa"/>
            <w:tcBorders>
              <w:top w:val="single" w:sz="4" w:space="0" w:color="auto"/>
              <w:bottom w:val="single" w:sz="4" w:space="0" w:color="auto"/>
            </w:tcBorders>
            <w:shd w:val="clear" w:color="auto" w:fill="auto"/>
          </w:tcPr>
          <w:p w14:paraId="4FB84D45" w14:textId="77777777" w:rsidR="005E1925" w:rsidRPr="00783F14" w:rsidRDefault="005E1925" w:rsidP="00A957B8"/>
        </w:tc>
        <w:tc>
          <w:tcPr>
            <w:tcW w:w="931" w:type="dxa"/>
            <w:tcBorders>
              <w:top w:val="single" w:sz="4" w:space="0" w:color="auto"/>
              <w:bottom w:val="single" w:sz="4" w:space="0" w:color="auto"/>
            </w:tcBorders>
            <w:shd w:val="clear" w:color="auto" w:fill="auto"/>
          </w:tcPr>
          <w:p w14:paraId="6C792961" w14:textId="77777777" w:rsidR="005E1925" w:rsidRPr="00783F14" w:rsidRDefault="005E1925" w:rsidP="00A957B8">
            <w:r w:rsidRPr="00783F14">
              <w:t>1.</w:t>
            </w:r>
          </w:p>
        </w:tc>
        <w:tc>
          <w:tcPr>
            <w:tcW w:w="931" w:type="dxa"/>
            <w:tcBorders>
              <w:top w:val="single" w:sz="4" w:space="0" w:color="auto"/>
              <w:bottom w:val="single" w:sz="4" w:space="0" w:color="auto"/>
            </w:tcBorders>
            <w:shd w:val="clear" w:color="auto" w:fill="auto"/>
          </w:tcPr>
          <w:p w14:paraId="7F355BDB" w14:textId="77777777" w:rsidR="005E1925" w:rsidRPr="00783F14" w:rsidRDefault="005E1925" w:rsidP="00A957B8">
            <w:r w:rsidRPr="00783F14">
              <w:t>2.</w:t>
            </w:r>
          </w:p>
        </w:tc>
        <w:tc>
          <w:tcPr>
            <w:tcW w:w="932" w:type="dxa"/>
            <w:tcBorders>
              <w:top w:val="single" w:sz="4" w:space="0" w:color="auto"/>
              <w:bottom w:val="single" w:sz="4" w:space="0" w:color="auto"/>
            </w:tcBorders>
            <w:shd w:val="clear" w:color="auto" w:fill="auto"/>
          </w:tcPr>
          <w:p w14:paraId="3D11D6DF" w14:textId="77777777" w:rsidR="005E1925" w:rsidRPr="00783F14" w:rsidRDefault="005E1925" w:rsidP="00A957B8">
            <w:r w:rsidRPr="00783F14">
              <w:t>3.</w:t>
            </w:r>
          </w:p>
        </w:tc>
        <w:tc>
          <w:tcPr>
            <w:tcW w:w="931" w:type="dxa"/>
            <w:tcBorders>
              <w:top w:val="single" w:sz="4" w:space="0" w:color="auto"/>
              <w:bottom w:val="single" w:sz="4" w:space="0" w:color="auto"/>
            </w:tcBorders>
            <w:shd w:val="clear" w:color="auto" w:fill="auto"/>
          </w:tcPr>
          <w:p w14:paraId="706CFBA8" w14:textId="77777777" w:rsidR="005E1925" w:rsidRPr="00783F14" w:rsidRDefault="005E1925" w:rsidP="00A957B8">
            <w:r w:rsidRPr="00783F14">
              <w:t>4.</w:t>
            </w:r>
          </w:p>
        </w:tc>
        <w:tc>
          <w:tcPr>
            <w:tcW w:w="932" w:type="dxa"/>
            <w:tcBorders>
              <w:top w:val="single" w:sz="4" w:space="0" w:color="auto"/>
              <w:bottom w:val="single" w:sz="4" w:space="0" w:color="auto"/>
            </w:tcBorders>
            <w:shd w:val="clear" w:color="auto" w:fill="auto"/>
          </w:tcPr>
          <w:p w14:paraId="1FFF4349" w14:textId="77777777" w:rsidR="005E1925" w:rsidRPr="00783F14" w:rsidRDefault="005E1925" w:rsidP="00A957B8">
            <w:r w:rsidRPr="00783F14">
              <w:t>5.</w:t>
            </w:r>
          </w:p>
        </w:tc>
        <w:tc>
          <w:tcPr>
            <w:tcW w:w="931" w:type="dxa"/>
            <w:tcBorders>
              <w:top w:val="single" w:sz="4" w:space="0" w:color="auto"/>
              <w:bottom w:val="single" w:sz="4" w:space="0" w:color="auto"/>
            </w:tcBorders>
            <w:shd w:val="clear" w:color="auto" w:fill="auto"/>
          </w:tcPr>
          <w:p w14:paraId="1EC506B0" w14:textId="77777777" w:rsidR="005E1925" w:rsidRPr="00783F14" w:rsidRDefault="005E1925" w:rsidP="00A957B8">
            <w:r w:rsidRPr="00783F14">
              <w:t>6.</w:t>
            </w:r>
          </w:p>
        </w:tc>
        <w:tc>
          <w:tcPr>
            <w:tcW w:w="932" w:type="dxa"/>
            <w:tcBorders>
              <w:top w:val="single" w:sz="4" w:space="0" w:color="auto"/>
              <w:bottom w:val="single" w:sz="4" w:space="0" w:color="auto"/>
            </w:tcBorders>
            <w:shd w:val="clear" w:color="auto" w:fill="auto"/>
          </w:tcPr>
          <w:p w14:paraId="079E4623" w14:textId="77777777" w:rsidR="005E1925" w:rsidRPr="00783F14" w:rsidRDefault="005E1925" w:rsidP="00A957B8">
            <w:r w:rsidRPr="00783F14">
              <w:t>7.</w:t>
            </w:r>
          </w:p>
        </w:tc>
      </w:tr>
      <w:tr w:rsidR="005E1925" w:rsidRPr="00783F14" w14:paraId="7DDA5BF0" w14:textId="77777777" w:rsidTr="00A957B8">
        <w:tc>
          <w:tcPr>
            <w:tcW w:w="2518" w:type="dxa"/>
            <w:tcBorders>
              <w:top w:val="single" w:sz="4" w:space="0" w:color="auto"/>
            </w:tcBorders>
            <w:shd w:val="clear" w:color="auto" w:fill="auto"/>
          </w:tcPr>
          <w:p w14:paraId="2ACB3A37" w14:textId="77777777" w:rsidR="005E1925" w:rsidRPr="00783F14" w:rsidRDefault="005E1925" w:rsidP="00A957B8">
            <w:r w:rsidRPr="00783F14">
              <w:t xml:space="preserve">1. Parents: general importance of science </w:t>
            </w:r>
          </w:p>
        </w:tc>
        <w:tc>
          <w:tcPr>
            <w:tcW w:w="931" w:type="dxa"/>
            <w:tcBorders>
              <w:top w:val="single" w:sz="4" w:space="0" w:color="auto"/>
            </w:tcBorders>
            <w:shd w:val="clear" w:color="auto" w:fill="auto"/>
          </w:tcPr>
          <w:p w14:paraId="51850F72" w14:textId="77777777" w:rsidR="005E1925" w:rsidRPr="00783F14" w:rsidRDefault="005E1925" w:rsidP="00A957B8">
            <w:r w:rsidRPr="00783F14">
              <w:t>1</w:t>
            </w:r>
          </w:p>
        </w:tc>
        <w:tc>
          <w:tcPr>
            <w:tcW w:w="931" w:type="dxa"/>
            <w:tcBorders>
              <w:top w:val="single" w:sz="4" w:space="0" w:color="auto"/>
            </w:tcBorders>
            <w:shd w:val="clear" w:color="auto" w:fill="auto"/>
          </w:tcPr>
          <w:p w14:paraId="78AE5C7B" w14:textId="77777777" w:rsidR="005E1925" w:rsidRPr="00783F14" w:rsidRDefault="005E1925" w:rsidP="00A957B8"/>
        </w:tc>
        <w:tc>
          <w:tcPr>
            <w:tcW w:w="932" w:type="dxa"/>
            <w:tcBorders>
              <w:top w:val="single" w:sz="4" w:space="0" w:color="auto"/>
            </w:tcBorders>
            <w:shd w:val="clear" w:color="auto" w:fill="auto"/>
          </w:tcPr>
          <w:p w14:paraId="541ED33E" w14:textId="77777777" w:rsidR="005E1925" w:rsidRPr="00783F14" w:rsidRDefault="005E1925" w:rsidP="00A957B8"/>
        </w:tc>
        <w:tc>
          <w:tcPr>
            <w:tcW w:w="931" w:type="dxa"/>
            <w:tcBorders>
              <w:top w:val="single" w:sz="4" w:space="0" w:color="auto"/>
            </w:tcBorders>
            <w:shd w:val="clear" w:color="auto" w:fill="auto"/>
          </w:tcPr>
          <w:p w14:paraId="3D9AD567" w14:textId="77777777" w:rsidR="005E1925" w:rsidRPr="00783F14" w:rsidRDefault="005E1925" w:rsidP="00A957B8"/>
        </w:tc>
        <w:tc>
          <w:tcPr>
            <w:tcW w:w="932" w:type="dxa"/>
            <w:tcBorders>
              <w:top w:val="single" w:sz="4" w:space="0" w:color="auto"/>
            </w:tcBorders>
            <w:shd w:val="clear" w:color="auto" w:fill="auto"/>
          </w:tcPr>
          <w:p w14:paraId="77F9AF20" w14:textId="77777777" w:rsidR="005E1925" w:rsidRPr="00783F14" w:rsidRDefault="005E1925" w:rsidP="00A957B8"/>
        </w:tc>
        <w:tc>
          <w:tcPr>
            <w:tcW w:w="931" w:type="dxa"/>
            <w:tcBorders>
              <w:top w:val="single" w:sz="4" w:space="0" w:color="auto"/>
            </w:tcBorders>
            <w:shd w:val="clear" w:color="auto" w:fill="auto"/>
          </w:tcPr>
          <w:p w14:paraId="40C04F3E" w14:textId="77777777" w:rsidR="005E1925" w:rsidRPr="00783F14" w:rsidRDefault="005E1925" w:rsidP="00A957B8"/>
        </w:tc>
        <w:tc>
          <w:tcPr>
            <w:tcW w:w="932" w:type="dxa"/>
            <w:tcBorders>
              <w:top w:val="single" w:sz="4" w:space="0" w:color="auto"/>
            </w:tcBorders>
            <w:shd w:val="clear" w:color="auto" w:fill="auto"/>
          </w:tcPr>
          <w:p w14:paraId="2CACD7AA" w14:textId="77777777" w:rsidR="005E1925" w:rsidRPr="00783F14" w:rsidRDefault="005E1925" w:rsidP="00A957B8"/>
        </w:tc>
      </w:tr>
      <w:tr w:rsidR="005E1925" w:rsidRPr="00783F14" w14:paraId="0209F7EF" w14:textId="77777777" w:rsidTr="00A957B8">
        <w:tc>
          <w:tcPr>
            <w:tcW w:w="2518" w:type="dxa"/>
            <w:shd w:val="clear" w:color="auto" w:fill="auto"/>
          </w:tcPr>
          <w:p w14:paraId="3D05F575" w14:textId="60677893" w:rsidR="005E1925" w:rsidRPr="008D1CBC" w:rsidRDefault="005E1925" w:rsidP="008B3322">
            <w:r w:rsidRPr="00783F14">
              <w:t xml:space="preserve">2. Parents: </w:t>
            </w:r>
            <w:r w:rsidR="008B3322">
              <w:t>value</w:t>
            </w:r>
            <w:r w:rsidRPr="00783F14">
              <w:t xml:space="preserve"> of science for</w:t>
            </w:r>
            <w:r w:rsidR="008B3322">
              <w:t xml:space="preserve"> the</w:t>
            </w:r>
            <w:r w:rsidRPr="00783F14">
              <w:t xml:space="preserve"> child</w:t>
            </w:r>
            <w:r w:rsidR="008D1CBC">
              <w:t>’</w:t>
            </w:r>
            <w:r w:rsidRPr="008D1CBC">
              <w:t xml:space="preserve">s future </w:t>
            </w:r>
          </w:p>
        </w:tc>
        <w:tc>
          <w:tcPr>
            <w:tcW w:w="931" w:type="dxa"/>
            <w:shd w:val="clear" w:color="auto" w:fill="auto"/>
          </w:tcPr>
          <w:p w14:paraId="28A6594E" w14:textId="77777777" w:rsidR="005E1925" w:rsidRPr="00B4361F" w:rsidRDefault="005E1925" w:rsidP="00A957B8">
            <w:r w:rsidRPr="00B4361F">
              <w:t>.523</w:t>
            </w:r>
          </w:p>
        </w:tc>
        <w:tc>
          <w:tcPr>
            <w:tcW w:w="931" w:type="dxa"/>
            <w:shd w:val="clear" w:color="auto" w:fill="auto"/>
          </w:tcPr>
          <w:p w14:paraId="10BCC9F9" w14:textId="77777777" w:rsidR="005E1925" w:rsidRPr="006E7C65" w:rsidRDefault="005E1925" w:rsidP="00A957B8">
            <w:r w:rsidRPr="006E7C65">
              <w:t>1</w:t>
            </w:r>
          </w:p>
        </w:tc>
        <w:tc>
          <w:tcPr>
            <w:tcW w:w="932" w:type="dxa"/>
            <w:shd w:val="clear" w:color="auto" w:fill="auto"/>
          </w:tcPr>
          <w:p w14:paraId="359D179F" w14:textId="77777777" w:rsidR="005E1925" w:rsidRPr="00BE00B8" w:rsidRDefault="005E1925" w:rsidP="00A957B8"/>
        </w:tc>
        <w:tc>
          <w:tcPr>
            <w:tcW w:w="931" w:type="dxa"/>
            <w:shd w:val="clear" w:color="auto" w:fill="auto"/>
          </w:tcPr>
          <w:p w14:paraId="669FF125" w14:textId="77777777" w:rsidR="005E1925" w:rsidRPr="00CD7BF3" w:rsidRDefault="005E1925" w:rsidP="00A957B8"/>
        </w:tc>
        <w:tc>
          <w:tcPr>
            <w:tcW w:w="932" w:type="dxa"/>
            <w:shd w:val="clear" w:color="auto" w:fill="auto"/>
          </w:tcPr>
          <w:p w14:paraId="20F31619" w14:textId="77777777" w:rsidR="005E1925" w:rsidRPr="00210325" w:rsidRDefault="005E1925" w:rsidP="00A957B8"/>
        </w:tc>
        <w:tc>
          <w:tcPr>
            <w:tcW w:w="931" w:type="dxa"/>
            <w:shd w:val="clear" w:color="auto" w:fill="auto"/>
          </w:tcPr>
          <w:p w14:paraId="28A38803" w14:textId="77777777" w:rsidR="005E1925" w:rsidRPr="00210325" w:rsidRDefault="005E1925" w:rsidP="00A957B8"/>
        </w:tc>
        <w:tc>
          <w:tcPr>
            <w:tcW w:w="932" w:type="dxa"/>
            <w:shd w:val="clear" w:color="auto" w:fill="auto"/>
          </w:tcPr>
          <w:p w14:paraId="24A5A725" w14:textId="77777777" w:rsidR="005E1925" w:rsidRPr="00D853B0" w:rsidRDefault="005E1925" w:rsidP="00A957B8"/>
        </w:tc>
      </w:tr>
      <w:tr w:rsidR="005E1925" w:rsidRPr="00783F14" w14:paraId="3C6F66A1" w14:textId="77777777" w:rsidTr="00A957B8">
        <w:tc>
          <w:tcPr>
            <w:tcW w:w="2518" w:type="dxa"/>
            <w:shd w:val="clear" w:color="auto" w:fill="auto"/>
          </w:tcPr>
          <w:p w14:paraId="537935DC" w14:textId="6BB7F16A" w:rsidR="005E1925" w:rsidRPr="008D1CBC" w:rsidRDefault="005E1925" w:rsidP="008B3322">
            <w:r w:rsidRPr="00783F14">
              <w:t xml:space="preserve">3. Parents: </w:t>
            </w:r>
            <w:r w:rsidR="00780131" w:rsidRPr="00780131">
              <w:t>Expectation</w:t>
            </w:r>
            <w:r w:rsidR="00780131">
              <w:t>s</w:t>
            </w:r>
            <w:r w:rsidR="00780131" w:rsidRPr="00780131">
              <w:t xml:space="preserve"> </w:t>
            </w:r>
            <w:r w:rsidR="008B3322">
              <w:t>of the</w:t>
            </w:r>
            <w:r w:rsidRPr="00783F14">
              <w:t xml:space="preserve"> child</w:t>
            </w:r>
            <w:r w:rsidR="008D1CBC">
              <w:t>’</w:t>
            </w:r>
            <w:r w:rsidRPr="008D1CBC">
              <w:t xml:space="preserve">s career </w:t>
            </w:r>
            <w:r w:rsidR="008D1CBC">
              <w:t>aspirations</w:t>
            </w:r>
            <w:r w:rsidR="008D1CBC" w:rsidRPr="008D1CBC">
              <w:t xml:space="preserve"> </w:t>
            </w:r>
            <w:r w:rsidRPr="008D1CBC">
              <w:t>in science</w:t>
            </w:r>
          </w:p>
        </w:tc>
        <w:tc>
          <w:tcPr>
            <w:tcW w:w="931" w:type="dxa"/>
            <w:shd w:val="clear" w:color="auto" w:fill="auto"/>
          </w:tcPr>
          <w:p w14:paraId="6C140EF1" w14:textId="77777777" w:rsidR="005E1925" w:rsidRPr="008D1CBC" w:rsidRDefault="005E1925" w:rsidP="00A957B8">
            <w:r w:rsidRPr="008D1CBC">
              <w:t>.318</w:t>
            </w:r>
          </w:p>
        </w:tc>
        <w:tc>
          <w:tcPr>
            <w:tcW w:w="931" w:type="dxa"/>
            <w:shd w:val="clear" w:color="auto" w:fill="auto"/>
          </w:tcPr>
          <w:p w14:paraId="588E121C" w14:textId="77777777" w:rsidR="005E1925" w:rsidRPr="00B4361F" w:rsidRDefault="005E1925" w:rsidP="00A957B8">
            <w:r w:rsidRPr="00B4361F">
              <w:t xml:space="preserve">.387 </w:t>
            </w:r>
          </w:p>
        </w:tc>
        <w:tc>
          <w:tcPr>
            <w:tcW w:w="932" w:type="dxa"/>
            <w:shd w:val="clear" w:color="auto" w:fill="auto"/>
          </w:tcPr>
          <w:p w14:paraId="5D599F00" w14:textId="77777777" w:rsidR="005E1925" w:rsidRPr="006E7C65" w:rsidRDefault="005E1925" w:rsidP="00A957B8">
            <w:r w:rsidRPr="006E7C65">
              <w:t>1</w:t>
            </w:r>
          </w:p>
        </w:tc>
        <w:tc>
          <w:tcPr>
            <w:tcW w:w="931" w:type="dxa"/>
            <w:shd w:val="clear" w:color="auto" w:fill="auto"/>
          </w:tcPr>
          <w:p w14:paraId="5235B33E" w14:textId="77777777" w:rsidR="005E1925" w:rsidRPr="00BE00B8" w:rsidRDefault="005E1925" w:rsidP="00A957B8"/>
        </w:tc>
        <w:tc>
          <w:tcPr>
            <w:tcW w:w="932" w:type="dxa"/>
            <w:shd w:val="clear" w:color="auto" w:fill="auto"/>
          </w:tcPr>
          <w:p w14:paraId="712A2F1B" w14:textId="77777777" w:rsidR="005E1925" w:rsidRPr="00CD7BF3" w:rsidRDefault="005E1925" w:rsidP="00A957B8"/>
        </w:tc>
        <w:tc>
          <w:tcPr>
            <w:tcW w:w="931" w:type="dxa"/>
            <w:shd w:val="clear" w:color="auto" w:fill="auto"/>
          </w:tcPr>
          <w:p w14:paraId="7A5E19FD" w14:textId="77777777" w:rsidR="005E1925" w:rsidRPr="00210325" w:rsidRDefault="005E1925" w:rsidP="00A957B8"/>
        </w:tc>
        <w:tc>
          <w:tcPr>
            <w:tcW w:w="932" w:type="dxa"/>
            <w:shd w:val="clear" w:color="auto" w:fill="auto"/>
          </w:tcPr>
          <w:p w14:paraId="0717F06E" w14:textId="77777777" w:rsidR="005E1925" w:rsidRPr="00210325" w:rsidRDefault="005E1925" w:rsidP="00A957B8"/>
        </w:tc>
      </w:tr>
      <w:tr w:rsidR="005E1925" w:rsidRPr="00783F14" w14:paraId="61671C13" w14:textId="77777777" w:rsidTr="00A957B8">
        <w:tc>
          <w:tcPr>
            <w:tcW w:w="2518" w:type="dxa"/>
            <w:shd w:val="clear" w:color="auto" w:fill="auto"/>
          </w:tcPr>
          <w:p w14:paraId="18C110F2" w14:textId="77777777" w:rsidR="005E1925" w:rsidRPr="00783F14" w:rsidRDefault="005E1925" w:rsidP="00A957B8">
            <w:r w:rsidRPr="00783F14">
              <w:t>4. Student: interest in science</w:t>
            </w:r>
          </w:p>
        </w:tc>
        <w:tc>
          <w:tcPr>
            <w:tcW w:w="931" w:type="dxa"/>
            <w:shd w:val="clear" w:color="auto" w:fill="auto"/>
          </w:tcPr>
          <w:p w14:paraId="41B3E151" w14:textId="77777777" w:rsidR="005E1925" w:rsidRPr="00783F14" w:rsidRDefault="005E1925" w:rsidP="00A957B8">
            <w:r w:rsidRPr="00783F14">
              <w:t xml:space="preserve">.141 </w:t>
            </w:r>
          </w:p>
        </w:tc>
        <w:tc>
          <w:tcPr>
            <w:tcW w:w="931" w:type="dxa"/>
            <w:shd w:val="clear" w:color="auto" w:fill="auto"/>
          </w:tcPr>
          <w:p w14:paraId="2CD7AC41" w14:textId="77777777" w:rsidR="005E1925" w:rsidRPr="00783F14" w:rsidRDefault="005E1925" w:rsidP="00A957B8">
            <w:r w:rsidRPr="00783F14">
              <w:t xml:space="preserve">.154 </w:t>
            </w:r>
          </w:p>
        </w:tc>
        <w:tc>
          <w:tcPr>
            <w:tcW w:w="932" w:type="dxa"/>
            <w:shd w:val="clear" w:color="auto" w:fill="auto"/>
          </w:tcPr>
          <w:p w14:paraId="68F80C8F" w14:textId="77777777" w:rsidR="005E1925" w:rsidRPr="00783F14" w:rsidRDefault="005E1925" w:rsidP="00A957B8">
            <w:r w:rsidRPr="00783F14">
              <w:t xml:space="preserve">.454 </w:t>
            </w:r>
          </w:p>
        </w:tc>
        <w:tc>
          <w:tcPr>
            <w:tcW w:w="931" w:type="dxa"/>
            <w:shd w:val="clear" w:color="auto" w:fill="auto"/>
          </w:tcPr>
          <w:p w14:paraId="0F06A6B7" w14:textId="77777777" w:rsidR="005E1925" w:rsidRPr="00783F14" w:rsidRDefault="005E1925" w:rsidP="00A957B8">
            <w:r w:rsidRPr="00783F14">
              <w:t>1</w:t>
            </w:r>
          </w:p>
        </w:tc>
        <w:tc>
          <w:tcPr>
            <w:tcW w:w="932" w:type="dxa"/>
            <w:shd w:val="clear" w:color="auto" w:fill="auto"/>
          </w:tcPr>
          <w:p w14:paraId="0D366904" w14:textId="77777777" w:rsidR="005E1925" w:rsidRPr="00783F14" w:rsidRDefault="005E1925" w:rsidP="00A957B8"/>
        </w:tc>
        <w:tc>
          <w:tcPr>
            <w:tcW w:w="931" w:type="dxa"/>
            <w:shd w:val="clear" w:color="auto" w:fill="auto"/>
          </w:tcPr>
          <w:p w14:paraId="7B676A35" w14:textId="77777777" w:rsidR="005E1925" w:rsidRPr="00783F14" w:rsidRDefault="005E1925" w:rsidP="00A957B8"/>
        </w:tc>
        <w:tc>
          <w:tcPr>
            <w:tcW w:w="932" w:type="dxa"/>
            <w:shd w:val="clear" w:color="auto" w:fill="auto"/>
          </w:tcPr>
          <w:p w14:paraId="49627674" w14:textId="77777777" w:rsidR="005E1925" w:rsidRPr="00783F14" w:rsidRDefault="005E1925" w:rsidP="00A957B8"/>
        </w:tc>
      </w:tr>
      <w:tr w:rsidR="005E1925" w:rsidRPr="00783F14" w14:paraId="5DF6698B" w14:textId="77777777" w:rsidTr="00A957B8">
        <w:tc>
          <w:tcPr>
            <w:tcW w:w="2518" w:type="dxa"/>
            <w:shd w:val="clear" w:color="auto" w:fill="auto"/>
          </w:tcPr>
          <w:p w14:paraId="4BAD003C" w14:textId="77777777" w:rsidR="005E1925" w:rsidRPr="00783F14" w:rsidRDefault="005E1925" w:rsidP="00A957B8">
            <w:r w:rsidRPr="00783F14">
              <w:t>5. Student: science self-concept</w:t>
            </w:r>
          </w:p>
        </w:tc>
        <w:tc>
          <w:tcPr>
            <w:tcW w:w="931" w:type="dxa"/>
            <w:shd w:val="clear" w:color="auto" w:fill="auto"/>
          </w:tcPr>
          <w:p w14:paraId="46EED6E3" w14:textId="77777777" w:rsidR="005E1925" w:rsidRPr="00783F14" w:rsidRDefault="005E1925" w:rsidP="00A957B8">
            <w:r w:rsidRPr="00783F14">
              <w:t xml:space="preserve">.154 </w:t>
            </w:r>
          </w:p>
        </w:tc>
        <w:tc>
          <w:tcPr>
            <w:tcW w:w="931" w:type="dxa"/>
            <w:shd w:val="clear" w:color="auto" w:fill="auto"/>
          </w:tcPr>
          <w:p w14:paraId="53B69B2E" w14:textId="77777777" w:rsidR="005E1925" w:rsidRPr="00783F14" w:rsidRDefault="005E1925" w:rsidP="00A957B8">
            <w:r w:rsidRPr="00783F14">
              <w:t xml:space="preserve">.165 </w:t>
            </w:r>
          </w:p>
        </w:tc>
        <w:tc>
          <w:tcPr>
            <w:tcW w:w="932" w:type="dxa"/>
            <w:shd w:val="clear" w:color="auto" w:fill="auto"/>
          </w:tcPr>
          <w:p w14:paraId="1F6C0FF3" w14:textId="77777777" w:rsidR="005E1925" w:rsidRPr="00783F14" w:rsidRDefault="005E1925" w:rsidP="00A957B8">
            <w:r w:rsidRPr="00783F14">
              <w:t xml:space="preserve">.394 </w:t>
            </w:r>
          </w:p>
        </w:tc>
        <w:tc>
          <w:tcPr>
            <w:tcW w:w="931" w:type="dxa"/>
            <w:shd w:val="clear" w:color="auto" w:fill="auto"/>
          </w:tcPr>
          <w:p w14:paraId="0FACA7C2" w14:textId="77777777" w:rsidR="005E1925" w:rsidRPr="00783F14" w:rsidRDefault="005E1925" w:rsidP="00A957B8">
            <w:r w:rsidRPr="00783F14">
              <w:t>.604</w:t>
            </w:r>
          </w:p>
        </w:tc>
        <w:tc>
          <w:tcPr>
            <w:tcW w:w="932" w:type="dxa"/>
            <w:shd w:val="clear" w:color="auto" w:fill="auto"/>
          </w:tcPr>
          <w:p w14:paraId="6DAC8614" w14:textId="77777777" w:rsidR="005E1925" w:rsidRPr="00783F14" w:rsidRDefault="005E1925" w:rsidP="00A957B8">
            <w:r w:rsidRPr="00783F14">
              <w:t>1</w:t>
            </w:r>
          </w:p>
        </w:tc>
        <w:tc>
          <w:tcPr>
            <w:tcW w:w="931" w:type="dxa"/>
            <w:shd w:val="clear" w:color="auto" w:fill="auto"/>
          </w:tcPr>
          <w:p w14:paraId="0EA0ADD9" w14:textId="77777777" w:rsidR="005E1925" w:rsidRPr="00783F14" w:rsidRDefault="005E1925" w:rsidP="00A957B8"/>
        </w:tc>
        <w:tc>
          <w:tcPr>
            <w:tcW w:w="932" w:type="dxa"/>
            <w:shd w:val="clear" w:color="auto" w:fill="auto"/>
          </w:tcPr>
          <w:p w14:paraId="453A059E" w14:textId="77777777" w:rsidR="005E1925" w:rsidRPr="00783F14" w:rsidRDefault="005E1925" w:rsidP="00A957B8"/>
        </w:tc>
      </w:tr>
      <w:tr w:rsidR="005E1925" w:rsidRPr="00783F14" w14:paraId="3C802448" w14:textId="77777777" w:rsidTr="005E1925">
        <w:tc>
          <w:tcPr>
            <w:tcW w:w="2518" w:type="dxa"/>
            <w:shd w:val="clear" w:color="auto" w:fill="auto"/>
          </w:tcPr>
          <w:p w14:paraId="513BEFF5" w14:textId="125B06F9" w:rsidR="005E1925" w:rsidRPr="00411C56" w:rsidRDefault="005E1925" w:rsidP="00A957B8">
            <w:r w:rsidRPr="00783F14">
              <w:t xml:space="preserve">6. Student: career </w:t>
            </w:r>
            <w:r w:rsidR="00411C56">
              <w:t>aspiration</w:t>
            </w:r>
            <w:r w:rsidRPr="00411C56">
              <w:t>s in science</w:t>
            </w:r>
          </w:p>
        </w:tc>
        <w:tc>
          <w:tcPr>
            <w:tcW w:w="931" w:type="dxa"/>
            <w:shd w:val="clear" w:color="auto" w:fill="auto"/>
          </w:tcPr>
          <w:p w14:paraId="03716A84" w14:textId="77777777" w:rsidR="005E1925" w:rsidRPr="0021322D" w:rsidRDefault="005E1925" w:rsidP="00A957B8">
            <w:r w:rsidRPr="0021322D">
              <w:t xml:space="preserve">.176 </w:t>
            </w:r>
          </w:p>
        </w:tc>
        <w:tc>
          <w:tcPr>
            <w:tcW w:w="931" w:type="dxa"/>
            <w:shd w:val="clear" w:color="auto" w:fill="auto"/>
          </w:tcPr>
          <w:p w14:paraId="310FFBA2" w14:textId="77777777" w:rsidR="005E1925" w:rsidRPr="004A0463" w:rsidRDefault="005E1925" w:rsidP="00A957B8">
            <w:r w:rsidRPr="004A0463">
              <w:t xml:space="preserve">.176 </w:t>
            </w:r>
          </w:p>
        </w:tc>
        <w:tc>
          <w:tcPr>
            <w:tcW w:w="932" w:type="dxa"/>
            <w:shd w:val="clear" w:color="auto" w:fill="auto"/>
          </w:tcPr>
          <w:p w14:paraId="4D3539BC" w14:textId="77777777" w:rsidR="005E1925" w:rsidRPr="00B4361F" w:rsidRDefault="005E1925" w:rsidP="00A957B8">
            <w:r w:rsidRPr="00B4361F">
              <w:t xml:space="preserve">.604 </w:t>
            </w:r>
          </w:p>
        </w:tc>
        <w:tc>
          <w:tcPr>
            <w:tcW w:w="931" w:type="dxa"/>
            <w:shd w:val="clear" w:color="auto" w:fill="auto"/>
          </w:tcPr>
          <w:p w14:paraId="0DF4D0DE" w14:textId="77777777" w:rsidR="005E1925" w:rsidRPr="006E7C65" w:rsidRDefault="005E1925" w:rsidP="00A957B8">
            <w:r w:rsidRPr="006E7C65">
              <w:t xml:space="preserve">.679 </w:t>
            </w:r>
          </w:p>
        </w:tc>
        <w:tc>
          <w:tcPr>
            <w:tcW w:w="932" w:type="dxa"/>
            <w:shd w:val="clear" w:color="auto" w:fill="auto"/>
          </w:tcPr>
          <w:p w14:paraId="03FD99E3" w14:textId="77777777" w:rsidR="005E1925" w:rsidRPr="00BE00B8" w:rsidRDefault="005E1925" w:rsidP="00A957B8">
            <w:r w:rsidRPr="00BE00B8">
              <w:t xml:space="preserve">.544 </w:t>
            </w:r>
          </w:p>
        </w:tc>
        <w:tc>
          <w:tcPr>
            <w:tcW w:w="931" w:type="dxa"/>
            <w:shd w:val="clear" w:color="auto" w:fill="auto"/>
          </w:tcPr>
          <w:p w14:paraId="330546A6" w14:textId="77777777" w:rsidR="005E1925" w:rsidRPr="00CD7BF3" w:rsidRDefault="005E1925" w:rsidP="00A957B8">
            <w:r w:rsidRPr="00CD7BF3">
              <w:t>1</w:t>
            </w:r>
          </w:p>
        </w:tc>
        <w:tc>
          <w:tcPr>
            <w:tcW w:w="932" w:type="dxa"/>
            <w:shd w:val="clear" w:color="auto" w:fill="auto"/>
          </w:tcPr>
          <w:p w14:paraId="6C741615" w14:textId="77777777" w:rsidR="005E1925" w:rsidRPr="00210325" w:rsidRDefault="005E1925" w:rsidP="00A957B8"/>
        </w:tc>
      </w:tr>
      <w:tr w:rsidR="005E1925" w:rsidRPr="00783F14" w14:paraId="5CC73F3C" w14:textId="77777777" w:rsidTr="005E1925">
        <w:tc>
          <w:tcPr>
            <w:tcW w:w="2518" w:type="dxa"/>
            <w:tcBorders>
              <w:bottom w:val="single" w:sz="4" w:space="0" w:color="auto"/>
            </w:tcBorders>
            <w:shd w:val="clear" w:color="auto" w:fill="auto"/>
          </w:tcPr>
          <w:p w14:paraId="1AFCB35A" w14:textId="77777777" w:rsidR="005E1925" w:rsidRPr="00783F14" w:rsidRDefault="005E1925" w:rsidP="00A957B8">
            <w:r w:rsidRPr="00783F14">
              <w:t>7. Student: achievement</w:t>
            </w:r>
          </w:p>
        </w:tc>
        <w:tc>
          <w:tcPr>
            <w:tcW w:w="931" w:type="dxa"/>
            <w:tcBorders>
              <w:bottom w:val="single" w:sz="4" w:space="0" w:color="auto"/>
            </w:tcBorders>
            <w:shd w:val="clear" w:color="auto" w:fill="auto"/>
          </w:tcPr>
          <w:p w14:paraId="6B794B53" w14:textId="77777777" w:rsidR="005E1925" w:rsidRPr="00783F14" w:rsidRDefault="005E1925" w:rsidP="00A957B8">
            <w:r w:rsidRPr="00783F14">
              <w:t xml:space="preserve">.121 </w:t>
            </w:r>
          </w:p>
        </w:tc>
        <w:tc>
          <w:tcPr>
            <w:tcW w:w="931" w:type="dxa"/>
            <w:tcBorders>
              <w:bottom w:val="single" w:sz="4" w:space="0" w:color="auto"/>
            </w:tcBorders>
            <w:shd w:val="clear" w:color="auto" w:fill="auto"/>
          </w:tcPr>
          <w:p w14:paraId="274BA1DF" w14:textId="77777777" w:rsidR="005E1925" w:rsidRPr="00783F14" w:rsidRDefault="005E1925" w:rsidP="00A957B8">
            <w:r w:rsidRPr="00783F14">
              <w:t xml:space="preserve">.142 </w:t>
            </w:r>
          </w:p>
        </w:tc>
        <w:tc>
          <w:tcPr>
            <w:tcW w:w="932" w:type="dxa"/>
            <w:tcBorders>
              <w:bottom w:val="single" w:sz="4" w:space="0" w:color="auto"/>
            </w:tcBorders>
            <w:shd w:val="clear" w:color="auto" w:fill="auto"/>
          </w:tcPr>
          <w:p w14:paraId="1B8D9F16" w14:textId="77777777" w:rsidR="005E1925" w:rsidRPr="00783F14" w:rsidRDefault="005E1925" w:rsidP="00A957B8">
            <w:r w:rsidRPr="00783F14">
              <w:t xml:space="preserve">.286 </w:t>
            </w:r>
          </w:p>
        </w:tc>
        <w:tc>
          <w:tcPr>
            <w:tcW w:w="931" w:type="dxa"/>
            <w:tcBorders>
              <w:bottom w:val="single" w:sz="4" w:space="0" w:color="auto"/>
            </w:tcBorders>
            <w:shd w:val="clear" w:color="auto" w:fill="auto"/>
          </w:tcPr>
          <w:p w14:paraId="231CD5E0" w14:textId="77777777" w:rsidR="005E1925" w:rsidRPr="00783F14" w:rsidRDefault="005E1925" w:rsidP="00A957B8">
            <w:r w:rsidRPr="00783F14">
              <w:t xml:space="preserve">.336 </w:t>
            </w:r>
          </w:p>
        </w:tc>
        <w:tc>
          <w:tcPr>
            <w:tcW w:w="932" w:type="dxa"/>
            <w:tcBorders>
              <w:bottom w:val="single" w:sz="4" w:space="0" w:color="auto"/>
            </w:tcBorders>
            <w:shd w:val="clear" w:color="auto" w:fill="auto"/>
          </w:tcPr>
          <w:p w14:paraId="2445C5C6" w14:textId="77777777" w:rsidR="005E1925" w:rsidRPr="00783F14" w:rsidRDefault="005E1925" w:rsidP="00A957B8">
            <w:r w:rsidRPr="00783F14">
              <w:t xml:space="preserve">.318 </w:t>
            </w:r>
          </w:p>
        </w:tc>
        <w:tc>
          <w:tcPr>
            <w:tcW w:w="931" w:type="dxa"/>
            <w:tcBorders>
              <w:bottom w:val="single" w:sz="4" w:space="0" w:color="auto"/>
            </w:tcBorders>
            <w:shd w:val="clear" w:color="auto" w:fill="auto"/>
          </w:tcPr>
          <w:p w14:paraId="23C0F6C7" w14:textId="77777777" w:rsidR="005E1925" w:rsidRPr="00783F14" w:rsidRDefault="005E1925" w:rsidP="00A957B8">
            <w:r w:rsidRPr="00783F14">
              <w:t xml:space="preserve">.269 </w:t>
            </w:r>
          </w:p>
        </w:tc>
        <w:tc>
          <w:tcPr>
            <w:tcW w:w="932" w:type="dxa"/>
            <w:tcBorders>
              <w:bottom w:val="single" w:sz="4" w:space="0" w:color="auto"/>
            </w:tcBorders>
            <w:shd w:val="clear" w:color="auto" w:fill="auto"/>
          </w:tcPr>
          <w:p w14:paraId="3CC7EC76" w14:textId="77777777" w:rsidR="005E1925" w:rsidRPr="00783F14" w:rsidRDefault="005E1925" w:rsidP="00A957B8">
            <w:r w:rsidRPr="00783F14">
              <w:t>1</w:t>
            </w:r>
          </w:p>
        </w:tc>
      </w:tr>
      <w:tr w:rsidR="005E1925" w:rsidRPr="00783F14" w14:paraId="4F0AB7B4" w14:textId="77777777" w:rsidTr="005E1925">
        <w:tc>
          <w:tcPr>
            <w:tcW w:w="2518" w:type="dxa"/>
            <w:tcBorders>
              <w:top w:val="single" w:sz="4" w:space="0" w:color="auto"/>
              <w:bottom w:val="single" w:sz="4" w:space="0" w:color="auto"/>
            </w:tcBorders>
            <w:shd w:val="clear" w:color="auto" w:fill="auto"/>
          </w:tcPr>
          <w:p w14:paraId="62D1CEDD" w14:textId="77777777" w:rsidR="005E1925" w:rsidRPr="00783F14" w:rsidRDefault="005E1925" w:rsidP="00A957B8">
            <w:pPr>
              <w:rPr>
                <w:i/>
              </w:rPr>
            </w:pPr>
            <w:r w:rsidRPr="00783F14">
              <w:rPr>
                <w:i/>
              </w:rPr>
              <w:t>SD</w:t>
            </w:r>
          </w:p>
        </w:tc>
        <w:tc>
          <w:tcPr>
            <w:tcW w:w="931" w:type="dxa"/>
            <w:tcBorders>
              <w:top w:val="single" w:sz="4" w:space="0" w:color="auto"/>
              <w:bottom w:val="single" w:sz="4" w:space="0" w:color="auto"/>
            </w:tcBorders>
            <w:shd w:val="clear" w:color="auto" w:fill="auto"/>
          </w:tcPr>
          <w:p w14:paraId="25F9EDF8" w14:textId="77777777" w:rsidR="005E1925" w:rsidRPr="00783F14" w:rsidRDefault="005E1925" w:rsidP="00A957B8">
            <w:r w:rsidRPr="00783F14">
              <w:t>0.35</w:t>
            </w:r>
          </w:p>
        </w:tc>
        <w:tc>
          <w:tcPr>
            <w:tcW w:w="931" w:type="dxa"/>
            <w:tcBorders>
              <w:top w:val="single" w:sz="4" w:space="0" w:color="auto"/>
              <w:bottom w:val="single" w:sz="4" w:space="0" w:color="auto"/>
            </w:tcBorders>
            <w:shd w:val="clear" w:color="auto" w:fill="auto"/>
          </w:tcPr>
          <w:p w14:paraId="002B1C56" w14:textId="77777777" w:rsidR="005E1925" w:rsidRPr="00783F14" w:rsidRDefault="005E1925" w:rsidP="00A957B8">
            <w:r w:rsidRPr="00783F14">
              <w:t>0.57</w:t>
            </w:r>
          </w:p>
        </w:tc>
        <w:tc>
          <w:tcPr>
            <w:tcW w:w="932" w:type="dxa"/>
            <w:tcBorders>
              <w:top w:val="single" w:sz="4" w:space="0" w:color="auto"/>
              <w:bottom w:val="single" w:sz="4" w:space="0" w:color="auto"/>
            </w:tcBorders>
            <w:shd w:val="clear" w:color="auto" w:fill="auto"/>
          </w:tcPr>
          <w:p w14:paraId="10EACF89" w14:textId="77777777" w:rsidR="005E1925" w:rsidRPr="00783F14" w:rsidRDefault="005E1925" w:rsidP="00A957B8">
            <w:r w:rsidRPr="00783F14">
              <w:t>0.29</w:t>
            </w:r>
          </w:p>
        </w:tc>
        <w:tc>
          <w:tcPr>
            <w:tcW w:w="931" w:type="dxa"/>
            <w:tcBorders>
              <w:top w:val="single" w:sz="4" w:space="0" w:color="auto"/>
              <w:bottom w:val="single" w:sz="4" w:space="0" w:color="auto"/>
            </w:tcBorders>
            <w:shd w:val="clear" w:color="auto" w:fill="auto"/>
          </w:tcPr>
          <w:p w14:paraId="1B286868" w14:textId="77777777" w:rsidR="005E1925" w:rsidRPr="00783F14" w:rsidRDefault="005E1925" w:rsidP="00A957B8">
            <w:r w:rsidRPr="00783F14">
              <w:t>0.73</w:t>
            </w:r>
          </w:p>
        </w:tc>
        <w:tc>
          <w:tcPr>
            <w:tcW w:w="932" w:type="dxa"/>
            <w:tcBorders>
              <w:top w:val="single" w:sz="4" w:space="0" w:color="auto"/>
              <w:bottom w:val="single" w:sz="4" w:space="0" w:color="auto"/>
            </w:tcBorders>
            <w:shd w:val="clear" w:color="auto" w:fill="auto"/>
          </w:tcPr>
          <w:p w14:paraId="783A1103" w14:textId="77777777" w:rsidR="005E1925" w:rsidRPr="00783F14" w:rsidRDefault="005E1925" w:rsidP="00A957B8">
            <w:r w:rsidRPr="00783F14">
              <w:t>0.58</w:t>
            </w:r>
          </w:p>
        </w:tc>
        <w:tc>
          <w:tcPr>
            <w:tcW w:w="931" w:type="dxa"/>
            <w:tcBorders>
              <w:top w:val="single" w:sz="4" w:space="0" w:color="auto"/>
              <w:bottom w:val="single" w:sz="4" w:space="0" w:color="auto"/>
            </w:tcBorders>
            <w:shd w:val="clear" w:color="auto" w:fill="auto"/>
          </w:tcPr>
          <w:p w14:paraId="66AB8B16" w14:textId="77777777" w:rsidR="005E1925" w:rsidRPr="00783F14" w:rsidRDefault="005E1925" w:rsidP="00A957B8">
            <w:r w:rsidRPr="00783F14">
              <w:t>0.88</w:t>
            </w:r>
          </w:p>
        </w:tc>
        <w:tc>
          <w:tcPr>
            <w:tcW w:w="932" w:type="dxa"/>
            <w:tcBorders>
              <w:top w:val="single" w:sz="4" w:space="0" w:color="auto"/>
              <w:bottom w:val="single" w:sz="4" w:space="0" w:color="auto"/>
            </w:tcBorders>
            <w:shd w:val="clear" w:color="auto" w:fill="auto"/>
          </w:tcPr>
          <w:p w14:paraId="5E03B384" w14:textId="77777777" w:rsidR="005E1925" w:rsidRPr="00783F14" w:rsidRDefault="005E1925" w:rsidP="00A957B8">
            <w:r w:rsidRPr="00783F14">
              <w:t>82.9</w:t>
            </w:r>
          </w:p>
        </w:tc>
      </w:tr>
    </w:tbl>
    <w:p w14:paraId="69364BAE" w14:textId="63024380" w:rsidR="005E1925" w:rsidRPr="00783F14" w:rsidRDefault="005E1925" w:rsidP="005E1925">
      <w:r w:rsidRPr="00783F14">
        <w:t xml:space="preserve">Note. </w:t>
      </w:r>
      <w:r w:rsidRPr="00783F14">
        <w:rPr>
          <w:i/>
        </w:rPr>
        <w:t>N</w:t>
      </w:r>
      <w:r w:rsidRPr="00783F14">
        <w:t xml:space="preserve"> = 4,188. All correlations are significant (</w:t>
      </w:r>
      <w:r w:rsidRPr="00783F14">
        <w:rPr>
          <w:i/>
        </w:rPr>
        <w:t>p</w:t>
      </w:r>
      <w:r w:rsidRPr="00783F14">
        <w:t xml:space="preserve"> &lt; .001). Latent means fixed at zero. SD = standard deviation.</w:t>
      </w:r>
    </w:p>
    <w:p w14:paraId="21BED070" w14:textId="77777777" w:rsidR="00F92878" w:rsidRPr="00783F14" w:rsidRDefault="00F92878" w:rsidP="007B074C">
      <w:pPr>
        <w:sectPr w:rsidR="00F92878" w:rsidRPr="00783F14" w:rsidSect="007B074C">
          <w:headerReference w:type="default" r:id="rId9"/>
          <w:pgSz w:w="12240" w:h="15840"/>
          <w:pgMar w:top="1417" w:right="1417" w:bottom="1134" w:left="1417" w:header="708" w:footer="708" w:gutter="0"/>
          <w:cols w:space="708"/>
          <w:docGrid w:linePitch="360"/>
        </w:sectPr>
      </w:pPr>
    </w:p>
    <w:p w14:paraId="67C95D11" w14:textId="77777777" w:rsidR="00D5206F" w:rsidRPr="00783F14" w:rsidRDefault="00D5206F" w:rsidP="00D5206F">
      <w:r w:rsidRPr="00783F14">
        <w:lastRenderedPageBreak/>
        <w:t>Table 2. Latent regression models predicting student science motivation and achievement by parental values and expectations (standardized coefficients)</w:t>
      </w:r>
    </w:p>
    <w:tbl>
      <w:tblPr>
        <w:tblStyle w:val="Tabellenraster"/>
        <w:tblW w:w="12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9"/>
        <w:gridCol w:w="780"/>
        <w:gridCol w:w="1082"/>
        <w:gridCol w:w="332"/>
        <w:gridCol w:w="779"/>
        <w:gridCol w:w="1016"/>
        <w:gridCol w:w="314"/>
        <w:gridCol w:w="957"/>
        <w:gridCol w:w="1004"/>
        <w:gridCol w:w="334"/>
        <w:gridCol w:w="114"/>
        <w:gridCol w:w="665"/>
        <w:gridCol w:w="895"/>
        <w:gridCol w:w="334"/>
        <w:gridCol w:w="598"/>
      </w:tblGrid>
      <w:tr w:rsidR="006746DD" w:rsidRPr="00783F14" w14:paraId="40881AAB" w14:textId="77777777" w:rsidTr="006746DD">
        <w:trPr>
          <w:trHeight w:val="345"/>
        </w:trPr>
        <w:tc>
          <w:tcPr>
            <w:tcW w:w="3349" w:type="dxa"/>
            <w:tcBorders>
              <w:bottom w:val="single" w:sz="4" w:space="0" w:color="auto"/>
            </w:tcBorders>
            <w:vAlign w:val="center"/>
          </w:tcPr>
          <w:p w14:paraId="59253E60" w14:textId="77777777" w:rsidR="006746DD" w:rsidRPr="00783F14" w:rsidRDefault="006746DD" w:rsidP="00BE0067">
            <w:pPr>
              <w:rPr>
                <w:rFonts w:cs="Arial"/>
                <w:sz w:val="20"/>
                <w:szCs w:val="20"/>
                <w:lang w:val="en-US"/>
              </w:rPr>
            </w:pPr>
          </w:p>
        </w:tc>
        <w:tc>
          <w:tcPr>
            <w:tcW w:w="9204" w:type="dxa"/>
            <w:gridSpan w:val="14"/>
            <w:tcBorders>
              <w:bottom w:val="single" w:sz="4" w:space="0" w:color="auto"/>
            </w:tcBorders>
            <w:vAlign w:val="center"/>
          </w:tcPr>
          <w:p w14:paraId="04D6D3CD" w14:textId="77777777" w:rsidR="006746DD" w:rsidRPr="00783F14" w:rsidRDefault="006746DD" w:rsidP="00BE0067">
            <w:pPr>
              <w:rPr>
                <w:rFonts w:cs="Arial"/>
                <w:sz w:val="20"/>
                <w:szCs w:val="20"/>
                <w:lang w:val="en-US"/>
              </w:rPr>
            </w:pPr>
          </w:p>
        </w:tc>
      </w:tr>
      <w:tr w:rsidR="006746DD" w:rsidRPr="00783F14" w14:paraId="0A1AA1E4" w14:textId="77777777" w:rsidTr="006746DD">
        <w:trPr>
          <w:trHeight w:val="345"/>
        </w:trPr>
        <w:tc>
          <w:tcPr>
            <w:tcW w:w="3349" w:type="dxa"/>
            <w:tcBorders>
              <w:top w:val="single" w:sz="4" w:space="0" w:color="auto"/>
            </w:tcBorders>
          </w:tcPr>
          <w:p w14:paraId="4073D8A1" w14:textId="77777777" w:rsidR="006746DD" w:rsidRPr="00783F14" w:rsidRDefault="006746DD" w:rsidP="00BE0067">
            <w:pPr>
              <w:rPr>
                <w:rFonts w:cs="Arial"/>
                <w:sz w:val="20"/>
                <w:szCs w:val="20"/>
                <w:lang w:val="en-US"/>
              </w:rPr>
            </w:pPr>
          </w:p>
        </w:tc>
        <w:tc>
          <w:tcPr>
            <w:tcW w:w="2194" w:type="dxa"/>
            <w:gridSpan w:val="3"/>
            <w:tcBorders>
              <w:top w:val="single" w:sz="4" w:space="0" w:color="auto"/>
            </w:tcBorders>
          </w:tcPr>
          <w:p w14:paraId="374A6F68" w14:textId="77777777" w:rsidR="006746DD" w:rsidRPr="00783F14" w:rsidRDefault="006746DD" w:rsidP="00BE0067">
            <w:pPr>
              <w:rPr>
                <w:rFonts w:cs="Arial"/>
                <w:b/>
                <w:sz w:val="20"/>
                <w:szCs w:val="20"/>
                <w:lang w:val="en-US"/>
              </w:rPr>
            </w:pPr>
            <w:r w:rsidRPr="00783F14">
              <w:rPr>
                <w:rFonts w:cs="Arial"/>
                <w:b/>
                <w:sz w:val="20"/>
                <w:szCs w:val="20"/>
              </w:rPr>
              <w:t xml:space="preserve">Interest in </w:t>
            </w:r>
            <w:proofErr w:type="spellStart"/>
            <w:r w:rsidRPr="00783F14">
              <w:rPr>
                <w:rFonts w:cs="Arial"/>
                <w:b/>
                <w:sz w:val="20"/>
                <w:szCs w:val="20"/>
              </w:rPr>
              <w:t>science</w:t>
            </w:r>
            <w:proofErr w:type="spellEnd"/>
          </w:p>
        </w:tc>
        <w:tc>
          <w:tcPr>
            <w:tcW w:w="2109" w:type="dxa"/>
            <w:gridSpan w:val="3"/>
            <w:tcBorders>
              <w:top w:val="single" w:sz="4" w:space="0" w:color="auto"/>
            </w:tcBorders>
          </w:tcPr>
          <w:p w14:paraId="3DA0B73B" w14:textId="77777777" w:rsidR="006746DD" w:rsidRPr="00783F14" w:rsidRDefault="006746DD" w:rsidP="00BE0067">
            <w:pPr>
              <w:rPr>
                <w:rFonts w:cs="Arial"/>
                <w:b/>
                <w:sz w:val="20"/>
                <w:szCs w:val="20"/>
                <w:lang w:val="en-US"/>
              </w:rPr>
            </w:pPr>
            <w:r w:rsidRPr="00783F14">
              <w:rPr>
                <w:rFonts w:cs="Arial"/>
                <w:b/>
                <w:sz w:val="20"/>
                <w:szCs w:val="20"/>
              </w:rPr>
              <w:t xml:space="preserve">Science </w:t>
            </w:r>
            <w:proofErr w:type="spellStart"/>
            <w:r w:rsidRPr="00783F14">
              <w:rPr>
                <w:rFonts w:cs="Arial"/>
                <w:b/>
                <w:sz w:val="20"/>
                <w:szCs w:val="20"/>
              </w:rPr>
              <w:t>self-concept</w:t>
            </w:r>
            <w:proofErr w:type="spellEnd"/>
          </w:p>
        </w:tc>
        <w:tc>
          <w:tcPr>
            <w:tcW w:w="2409" w:type="dxa"/>
            <w:gridSpan w:val="4"/>
            <w:tcBorders>
              <w:top w:val="single" w:sz="4" w:space="0" w:color="auto"/>
            </w:tcBorders>
          </w:tcPr>
          <w:p w14:paraId="59A23317" w14:textId="492739F3" w:rsidR="006746DD" w:rsidRPr="00411C56" w:rsidRDefault="006746DD" w:rsidP="00BE0067">
            <w:pPr>
              <w:rPr>
                <w:rFonts w:cs="Arial"/>
                <w:b/>
                <w:sz w:val="20"/>
                <w:szCs w:val="20"/>
                <w:lang w:val="en-US"/>
              </w:rPr>
            </w:pPr>
            <w:r w:rsidRPr="00783F14">
              <w:rPr>
                <w:rFonts w:cs="Arial"/>
                <w:b/>
                <w:sz w:val="20"/>
                <w:szCs w:val="20"/>
              </w:rPr>
              <w:t xml:space="preserve">Career </w:t>
            </w:r>
            <w:r w:rsidR="00411C56">
              <w:rPr>
                <w:rFonts w:cs="Arial"/>
                <w:b/>
                <w:sz w:val="20"/>
                <w:szCs w:val="20"/>
                <w:lang w:val="en-US"/>
              </w:rPr>
              <w:t>aspiration</w:t>
            </w:r>
            <w:r w:rsidRPr="00411C56">
              <w:rPr>
                <w:rFonts w:cs="Arial"/>
                <w:b/>
                <w:sz w:val="20"/>
                <w:szCs w:val="20"/>
                <w:lang w:val="en-US"/>
              </w:rPr>
              <w:t>s in science</w:t>
            </w:r>
          </w:p>
        </w:tc>
        <w:tc>
          <w:tcPr>
            <w:tcW w:w="2492" w:type="dxa"/>
            <w:gridSpan w:val="4"/>
            <w:tcBorders>
              <w:top w:val="single" w:sz="4" w:space="0" w:color="auto"/>
            </w:tcBorders>
          </w:tcPr>
          <w:p w14:paraId="3E8EDF55" w14:textId="77777777" w:rsidR="006746DD" w:rsidRPr="0021322D" w:rsidRDefault="006746DD" w:rsidP="00BE0067">
            <w:pPr>
              <w:rPr>
                <w:rFonts w:cs="Arial"/>
                <w:b/>
                <w:sz w:val="20"/>
                <w:szCs w:val="20"/>
                <w:lang w:val="en-US"/>
              </w:rPr>
            </w:pPr>
            <w:r w:rsidRPr="0021322D">
              <w:rPr>
                <w:rFonts w:cs="Arial"/>
                <w:b/>
                <w:sz w:val="20"/>
                <w:szCs w:val="20"/>
                <w:lang w:val="en-US"/>
              </w:rPr>
              <w:t>Science achievement</w:t>
            </w:r>
          </w:p>
        </w:tc>
      </w:tr>
      <w:tr w:rsidR="006746DD" w:rsidRPr="00783F14" w14:paraId="76FC354B" w14:textId="77777777" w:rsidTr="006746DD">
        <w:trPr>
          <w:gridAfter w:val="1"/>
          <w:wAfter w:w="598" w:type="dxa"/>
          <w:trHeight w:val="345"/>
        </w:trPr>
        <w:tc>
          <w:tcPr>
            <w:tcW w:w="3349" w:type="dxa"/>
            <w:tcBorders>
              <w:bottom w:val="single" w:sz="4" w:space="0" w:color="auto"/>
            </w:tcBorders>
          </w:tcPr>
          <w:p w14:paraId="3AC14B6B" w14:textId="77777777" w:rsidR="006746DD" w:rsidRPr="00783F14" w:rsidRDefault="006746DD" w:rsidP="00BE0067">
            <w:pPr>
              <w:rPr>
                <w:rFonts w:cs="Arial"/>
                <w:sz w:val="20"/>
                <w:szCs w:val="20"/>
                <w:lang w:val="en-US"/>
              </w:rPr>
            </w:pPr>
          </w:p>
        </w:tc>
        <w:tc>
          <w:tcPr>
            <w:tcW w:w="780" w:type="dxa"/>
            <w:tcBorders>
              <w:bottom w:val="single" w:sz="4" w:space="0" w:color="auto"/>
            </w:tcBorders>
            <w:vAlign w:val="bottom"/>
          </w:tcPr>
          <w:p w14:paraId="24772C6D" w14:textId="77777777" w:rsidR="006746DD" w:rsidRPr="00783F14" w:rsidRDefault="006746DD" w:rsidP="00BE0067">
            <w:pPr>
              <w:jc w:val="center"/>
              <w:rPr>
                <w:rFonts w:cs="Arial"/>
                <w:sz w:val="20"/>
                <w:szCs w:val="20"/>
                <w:lang w:val="en-US"/>
              </w:rPr>
            </w:pPr>
            <w:r w:rsidRPr="00783F14">
              <w:rPr>
                <w:rFonts w:cs="Arial"/>
                <w:sz w:val="20"/>
                <w:szCs w:val="20"/>
              </w:rPr>
              <w:t>Mod1</w:t>
            </w:r>
          </w:p>
        </w:tc>
        <w:tc>
          <w:tcPr>
            <w:tcW w:w="1082" w:type="dxa"/>
            <w:tcBorders>
              <w:bottom w:val="single" w:sz="4" w:space="0" w:color="auto"/>
            </w:tcBorders>
            <w:vAlign w:val="bottom"/>
          </w:tcPr>
          <w:p w14:paraId="0AF0224D" w14:textId="77777777" w:rsidR="006746DD" w:rsidRPr="00783F14" w:rsidRDefault="006746DD" w:rsidP="00BE0067">
            <w:pPr>
              <w:jc w:val="center"/>
              <w:rPr>
                <w:rFonts w:cs="Arial"/>
                <w:sz w:val="20"/>
                <w:szCs w:val="20"/>
                <w:lang w:val="en-US"/>
              </w:rPr>
            </w:pPr>
            <w:r w:rsidRPr="00783F14">
              <w:rPr>
                <w:rFonts w:cs="Arial"/>
                <w:sz w:val="20"/>
                <w:szCs w:val="20"/>
              </w:rPr>
              <w:t>Mod2</w:t>
            </w:r>
          </w:p>
        </w:tc>
        <w:tc>
          <w:tcPr>
            <w:tcW w:w="332" w:type="dxa"/>
            <w:tcBorders>
              <w:bottom w:val="single" w:sz="4" w:space="0" w:color="auto"/>
            </w:tcBorders>
            <w:vAlign w:val="bottom"/>
          </w:tcPr>
          <w:p w14:paraId="39608923" w14:textId="77777777" w:rsidR="006746DD" w:rsidRPr="00783F14" w:rsidRDefault="006746DD" w:rsidP="00BE0067">
            <w:pPr>
              <w:jc w:val="center"/>
              <w:rPr>
                <w:rFonts w:cs="Arial"/>
                <w:sz w:val="20"/>
                <w:szCs w:val="20"/>
                <w:lang w:val="en-US"/>
              </w:rPr>
            </w:pPr>
          </w:p>
        </w:tc>
        <w:tc>
          <w:tcPr>
            <w:tcW w:w="779" w:type="dxa"/>
            <w:tcBorders>
              <w:bottom w:val="single" w:sz="4" w:space="0" w:color="auto"/>
            </w:tcBorders>
            <w:vAlign w:val="bottom"/>
          </w:tcPr>
          <w:p w14:paraId="4779E126" w14:textId="77777777" w:rsidR="006746DD" w:rsidRPr="00783F14" w:rsidRDefault="006746DD" w:rsidP="00BE0067">
            <w:pPr>
              <w:jc w:val="center"/>
              <w:rPr>
                <w:rFonts w:cs="Arial"/>
                <w:sz w:val="20"/>
                <w:szCs w:val="20"/>
                <w:lang w:val="en-US"/>
              </w:rPr>
            </w:pPr>
            <w:r w:rsidRPr="00783F14">
              <w:rPr>
                <w:rFonts w:cs="Arial"/>
                <w:sz w:val="20"/>
                <w:szCs w:val="20"/>
              </w:rPr>
              <w:t>Mod1</w:t>
            </w:r>
          </w:p>
        </w:tc>
        <w:tc>
          <w:tcPr>
            <w:tcW w:w="1016" w:type="dxa"/>
            <w:tcBorders>
              <w:bottom w:val="single" w:sz="4" w:space="0" w:color="auto"/>
            </w:tcBorders>
            <w:vAlign w:val="bottom"/>
          </w:tcPr>
          <w:p w14:paraId="29BF5C0D" w14:textId="77777777" w:rsidR="006746DD" w:rsidRPr="00783F14" w:rsidRDefault="006746DD" w:rsidP="00BE0067">
            <w:pPr>
              <w:jc w:val="center"/>
              <w:rPr>
                <w:rFonts w:cs="Arial"/>
                <w:sz w:val="20"/>
                <w:szCs w:val="20"/>
                <w:lang w:val="en-US"/>
              </w:rPr>
            </w:pPr>
            <w:r w:rsidRPr="00783F14">
              <w:rPr>
                <w:rFonts w:cs="Arial"/>
                <w:sz w:val="20"/>
                <w:szCs w:val="20"/>
              </w:rPr>
              <w:t>Mod2</w:t>
            </w:r>
          </w:p>
        </w:tc>
        <w:tc>
          <w:tcPr>
            <w:tcW w:w="314" w:type="dxa"/>
            <w:tcBorders>
              <w:bottom w:val="single" w:sz="4" w:space="0" w:color="auto"/>
            </w:tcBorders>
            <w:vAlign w:val="bottom"/>
          </w:tcPr>
          <w:p w14:paraId="2D3B321F" w14:textId="77777777" w:rsidR="006746DD" w:rsidRPr="00783F14" w:rsidRDefault="006746DD" w:rsidP="00BE0067">
            <w:pPr>
              <w:jc w:val="center"/>
              <w:rPr>
                <w:rFonts w:cs="Arial"/>
                <w:sz w:val="20"/>
                <w:szCs w:val="20"/>
                <w:lang w:val="en-US"/>
              </w:rPr>
            </w:pPr>
          </w:p>
        </w:tc>
        <w:tc>
          <w:tcPr>
            <w:tcW w:w="957" w:type="dxa"/>
            <w:tcBorders>
              <w:bottom w:val="single" w:sz="4" w:space="0" w:color="auto"/>
            </w:tcBorders>
            <w:vAlign w:val="bottom"/>
          </w:tcPr>
          <w:p w14:paraId="52FE891B" w14:textId="77777777" w:rsidR="006746DD" w:rsidRPr="00783F14" w:rsidRDefault="006746DD" w:rsidP="00BE0067">
            <w:pPr>
              <w:jc w:val="center"/>
              <w:rPr>
                <w:rFonts w:cs="Arial"/>
                <w:sz w:val="20"/>
                <w:szCs w:val="20"/>
                <w:lang w:val="en-US"/>
              </w:rPr>
            </w:pPr>
            <w:r w:rsidRPr="00783F14">
              <w:rPr>
                <w:rFonts w:cs="Arial"/>
                <w:sz w:val="20"/>
                <w:szCs w:val="20"/>
              </w:rPr>
              <w:t>Mod1</w:t>
            </w:r>
          </w:p>
        </w:tc>
        <w:tc>
          <w:tcPr>
            <w:tcW w:w="1004" w:type="dxa"/>
            <w:tcBorders>
              <w:bottom w:val="single" w:sz="4" w:space="0" w:color="auto"/>
            </w:tcBorders>
            <w:vAlign w:val="bottom"/>
          </w:tcPr>
          <w:p w14:paraId="09DEB358" w14:textId="77777777" w:rsidR="006746DD" w:rsidRPr="00783F14" w:rsidRDefault="006746DD" w:rsidP="00BE0067">
            <w:pPr>
              <w:jc w:val="center"/>
              <w:rPr>
                <w:rFonts w:cs="Arial"/>
                <w:sz w:val="20"/>
                <w:szCs w:val="20"/>
                <w:lang w:val="en-US"/>
              </w:rPr>
            </w:pPr>
            <w:r w:rsidRPr="00783F14">
              <w:rPr>
                <w:rFonts w:cs="Arial"/>
                <w:sz w:val="20"/>
                <w:szCs w:val="20"/>
              </w:rPr>
              <w:t>Mod2</w:t>
            </w:r>
          </w:p>
        </w:tc>
        <w:tc>
          <w:tcPr>
            <w:tcW w:w="334" w:type="dxa"/>
            <w:tcBorders>
              <w:bottom w:val="single" w:sz="4" w:space="0" w:color="auto"/>
            </w:tcBorders>
            <w:vAlign w:val="bottom"/>
          </w:tcPr>
          <w:p w14:paraId="3F92E4FA" w14:textId="77777777" w:rsidR="006746DD" w:rsidRPr="00783F14" w:rsidRDefault="006746DD" w:rsidP="00BE0067">
            <w:pPr>
              <w:jc w:val="center"/>
              <w:rPr>
                <w:rFonts w:cs="Arial"/>
                <w:sz w:val="20"/>
                <w:szCs w:val="20"/>
                <w:lang w:val="en-US"/>
              </w:rPr>
            </w:pPr>
          </w:p>
        </w:tc>
        <w:tc>
          <w:tcPr>
            <w:tcW w:w="779" w:type="dxa"/>
            <w:gridSpan w:val="2"/>
            <w:tcBorders>
              <w:bottom w:val="single" w:sz="4" w:space="0" w:color="auto"/>
            </w:tcBorders>
            <w:vAlign w:val="bottom"/>
          </w:tcPr>
          <w:p w14:paraId="01671288" w14:textId="77777777" w:rsidR="006746DD" w:rsidRPr="00783F14" w:rsidRDefault="006746DD" w:rsidP="00BE0067">
            <w:pPr>
              <w:jc w:val="center"/>
              <w:rPr>
                <w:rFonts w:cs="Arial"/>
                <w:sz w:val="20"/>
                <w:szCs w:val="20"/>
                <w:lang w:val="en-US"/>
              </w:rPr>
            </w:pPr>
            <w:r w:rsidRPr="00783F14">
              <w:rPr>
                <w:rFonts w:cs="Arial"/>
                <w:sz w:val="20"/>
                <w:szCs w:val="20"/>
              </w:rPr>
              <w:t>Mod1</w:t>
            </w:r>
          </w:p>
        </w:tc>
        <w:tc>
          <w:tcPr>
            <w:tcW w:w="895" w:type="dxa"/>
            <w:tcBorders>
              <w:bottom w:val="single" w:sz="4" w:space="0" w:color="auto"/>
            </w:tcBorders>
            <w:vAlign w:val="bottom"/>
          </w:tcPr>
          <w:p w14:paraId="6A3E985C" w14:textId="77777777" w:rsidR="006746DD" w:rsidRPr="00783F14" w:rsidRDefault="006746DD" w:rsidP="00BE0067">
            <w:pPr>
              <w:jc w:val="center"/>
              <w:rPr>
                <w:rFonts w:cs="Arial"/>
                <w:sz w:val="20"/>
                <w:szCs w:val="20"/>
                <w:lang w:val="en-US"/>
              </w:rPr>
            </w:pPr>
            <w:r w:rsidRPr="00783F14">
              <w:rPr>
                <w:rFonts w:cs="Arial"/>
                <w:sz w:val="20"/>
                <w:szCs w:val="20"/>
              </w:rPr>
              <w:t>Mod2</w:t>
            </w:r>
          </w:p>
        </w:tc>
        <w:tc>
          <w:tcPr>
            <w:tcW w:w="334" w:type="dxa"/>
            <w:tcBorders>
              <w:bottom w:val="single" w:sz="4" w:space="0" w:color="auto"/>
            </w:tcBorders>
            <w:vAlign w:val="bottom"/>
          </w:tcPr>
          <w:p w14:paraId="7E680106" w14:textId="77777777" w:rsidR="006746DD" w:rsidRPr="00783F14" w:rsidRDefault="006746DD" w:rsidP="00BE0067">
            <w:pPr>
              <w:jc w:val="center"/>
              <w:rPr>
                <w:rFonts w:cs="Arial"/>
                <w:sz w:val="20"/>
                <w:szCs w:val="20"/>
                <w:lang w:val="en-US"/>
              </w:rPr>
            </w:pPr>
          </w:p>
        </w:tc>
      </w:tr>
      <w:tr w:rsidR="006746DD" w:rsidRPr="00783F14" w14:paraId="61C38027" w14:textId="77777777" w:rsidTr="006746DD">
        <w:trPr>
          <w:trHeight w:val="345"/>
        </w:trPr>
        <w:tc>
          <w:tcPr>
            <w:tcW w:w="3349" w:type="dxa"/>
            <w:tcBorders>
              <w:top w:val="single" w:sz="4" w:space="0" w:color="auto"/>
            </w:tcBorders>
            <w:vAlign w:val="center"/>
          </w:tcPr>
          <w:p w14:paraId="449570A9" w14:textId="77777777" w:rsidR="006746DD" w:rsidRPr="00783F14" w:rsidRDefault="006746DD" w:rsidP="00BE0067">
            <w:pPr>
              <w:rPr>
                <w:rFonts w:cs="Arial"/>
                <w:sz w:val="20"/>
                <w:szCs w:val="20"/>
                <w:lang w:val="en-US"/>
              </w:rPr>
            </w:pPr>
            <w:r w:rsidRPr="00783F14">
              <w:rPr>
                <w:rFonts w:cs="Arial"/>
                <w:sz w:val="20"/>
                <w:szCs w:val="20"/>
              </w:rPr>
              <w:t>PARENT VARIABLES</w:t>
            </w:r>
          </w:p>
        </w:tc>
        <w:tc>
          <w:tcPr>
            <w:tcW w:w="9204" w:type="dxa"/>
            <w:gridSpan w:val="14"/>
            <w:tcBorders>
              <w:top w:val="single" w:sz="4" w:space="0" w:color="auto"/>
            </w:tcBorders>
            <w:vAlign w:val="center"/>
          </w:tcPr>
          <w:p w14:paraId="340FEB52" w14:textId="77777777" w:rsidR="006746DD" w:rsidRPr="00783F14" w:rsidRDefault="006746DD" w:rsidP="00BE0067">
            <w:pPr>
              <w:jc w:val="center"/>
              <w:rPr>
                <w:rFonts w:cs="Arial"/>
                <w:sz w:val="20"/>
                <w:szCs w:val="20"/>
                <w:lang w:val="en-US"/>
              </w:rPr>
            </w:pPr>
          </w:p>
        </w:tc>
      </w:tr>
      <w:tr w:rsidR="006746DD" w:rsidRPr="00783F14" w14:paraId="382106C8" w14:textId="77777777" w:rsidTr="006746DD">
        <w:trPr>
          <w:gridAfter w:val="1"/>
          <w:wAfter w:w="598" w:type="dxa"/>
          <w:trHeight w:val="345"/>
        </w:trPr>
        <w:tc>
          <w:tcPr>
            <w:tcW w:w="3349" w:type="dxa"/>
            <w:vAlign w:val="center"/>
          </w:tcPr>
          <w:p w14:paraId="2418506E" w14:textId="77777777" w:rsidR="006746DD" w:rsidRPr="00783F14" w:rsidRDefault="006746DD" w:rsidP="00BE0067">
            <w:pPr>
              <w:jc w:val="right"/>
              <w:rPr>
                <w:rFonts w:cs="Arial"/>
                <w:sz w:val="20"/>
                <w:szCs w:val="20"/>
                <w:lang w:val="en-US"/>
              </w:rPr>
            </w:pPr>
            <w:r w:rsidRPr="00783F14">
              <w:rPr>
                <w:rFonts w:cs="Arial"/>
                <w:sz w:val="20"/>
                <w:szCs w:val="20"/>
              </w:rPr>
              <w:t xml:space="preserve">General </w:t>
            </w:r>
            <w:proofErr w:type="spellStart"/>
            <w:r w:rsidRPr="00783F14">
              <w:rPr>
                <w:rFonts w:cs="Arial"/>
                <w:sz w:val="20"/>
                <w:szCs w:val="20"/>
              </w:rPr>
              <w:t>value</w:t>
            </w:r>
            <w:proofErr w:type="spellEnd"/>
            <w:r w:rsidRPr="00783F14">
              <w:rPr>
                <w:rFonts w:cs="Arial"/>
                <w:sz w:val="20"/>
                <w:szCs w:val="20"/>
              </w:rPr>
              <w:t xml:space="preserve"> </w:t>
            </w:r>
            <w:proofErr w:type="spellStart"/>
            <w:r w:rsidRPr="00783F14">
              <w:rPr>
                <w:rFonts w:cs="Arial"/>
                <w:sz w:val="20"/>
                <w:szCs w:val="20"/>
              </w:rPr>
              <w:t>of</w:t>
            </w:r>
            <w:proofErr w:type="spellEnd"/>
            <w:r w:rsidRPr="00783F14">
              <w:rPr>
                <w:rFonts w:cs="Arial"/>
                <w:sz w:val="20"/>
                <w:szCs w:val="20"/>
              </w:rPr>
              <w:t xml:space="preserve"> </w:t>
            </w:r>
            <w:proofErr w:type="spellStart"/>
            <w:r w:rsidRPr="00783F14">
              <w:rPr>
                <w:rFonts w:cs="Arial"/>
                <w:sz w:val="20"/>
                <w:szCs w:val="20"/>
              </w:rPr>
              <w:t>science</w:t>
            </w:r>
            <w:proofErr w:type="spellEnd"/>
          </w:p>
        </w:tc>
        <w:tc>
          <w:tcPr>
            <w:tcW w:w="780" w:type="dxa"/>
            <w:vAlign w:val="center"/>
          </w:tcPr>
          <w:p w14:paraId="53D253E4" w14:textId="77777777" w:rsidR="006746DD" w:rsidRPr="00783F14" w:rsidRDefault="006746DD" w:rsidP="00BE0067">
            <w:pPr>
              <w:jc w:val="center"/>
              <w:rPr>
                <w:rFonts w:cs="Arial"/>
                <w:sz w:val="20"/>
                <w:szCs w:val="20"/>
                <w:lang w:val="en-US"/>
              </w:rPr>
            </w:pPr>
            <w:r w:rsidRPr="00783F14">
              <w:rPr>
                <w:rFonts w:cs="Arial"/>
                <w:sz w:val="20"/>
                <w:szCs w:val="20"/>
              </w:rPr>
              <w:t>.141</w:t>
            </w:r>
          </w:p>
        </w:tc>
        <w:tc>
          <w:tcPr>
            <w:tcW w:w="1082" w:type="dxa"/>
            <w:vAlign w:val="center"/>
          </w:tcPr>
          <w:p w14:paraId="46E93A0E" w14:textId="77777777" w:rsidR="006746DD" w:rsidRPr="00783F14" w:rsidRDefault="006746DD" w:rsidP="00BE0067">
            <w:pPr>
              <w:jc w:val="center"/>
              <w:rPr>
                <w:rFonts w:cs="Arial"/>
                <w:sz w:val="20"/>
                <w:szCs w:val="20"/>
                <w:lang w:val="en-US"/>
              </w:rPr>
            </w:pPr>
            <w:r w:rsidRPr="00783F14">
              <w:rPr>
                <w:rFonts w:cs="Arial"/>
                <w:sz w:val="20"/>
                <w:szCs w:val="20"/>
              </w:rPr>
              <w:t>(.026)</w:t>
            </w:r>
          </w:p>
        </w:tc>
        <w:tc>
          <w:tcPr>
            <w:tcW w:w="332" w:type="dxa"/>
            <w:vAlign w:val="center"/>
          </w:tcPr>
          <w:p w14:paraId="7C64F7F6" w14:textId="77777777" w:rsidR="006746DD" w:rsidRPr="00783F14" w:rsidRDefault="006746DD" w:rsidP="00BE0067">
            <w:pPr>
              <w:jc w:val="center"/>
              <w:rPr>
                <w:rFonts w:cs="Arial"/>
                <w:sz w:val="20"/>
                <w:szCs w:val="20"/>
                <w:lang w:val="en-US"/>
              </w:rPr>
            </w:pPr>
          </w:p>
        </w:tc>
        <w:tc>
          <w:tcPr>
            <w:tcW w:w="779" w:type="dxa"/>
            <w:vAlign w:val="center"/>
          </w:tcPr>
          <w:p w14:paraId="48898025" w14:textId="77777777" w:rsidR="006746DD" w:rsidRPr="00783F14" w:rsidRDefault="006746DD" w:rsidP="00BE0067">
            <w:pPr>
              <w:jc w:val="center"/>
              <w:rPr>
                <w:rFonts w:cs="Arial"/>
                <w:sz w:val="20"/>
                <w:szCs w:val="20"/>
                <w:lang w:val="en-US"/>
              </w:rPr>
            </w:pPr>
            <w:r w:rsidRPr="00783F14">
              <w:rPr>
                <w:rFonts w:cs="Arial"/>
                <w:sz w:val="20"/>
                <w:szCs w:val="20"/>
              </w:rPr>
              <w:t>.141</w:t>
            </w:r>
          </w:p>
        </w:tc>
        <w:tc>
          <w:tcPr>
            <w:tcW w:w="1016" w:type="dxa"/>
            <w:vAlign w:val="center"/>
          </w:tcPr>
          <w:p w14:paraId="5E05D4F2" w14:textId="77777777" w:rsidR="006746DD" w:rsidRPr="00783F14" w:rsidRDefault="006746DD" w:rsidP="00BE0067">
            <w:pPr>
              <w:jc w:val="center"/>
              <w:rPr>
                <w:rFonts w:cs="Arial"/>
                <w:sz w:val="20"/>
                <w:szCs w:val="20"/>
                <w:lang w:val="en-US"/>
              </w:rPr>
            </w:pPr>
            <w:r w:rsidRPr="00783F14">
              <w:rPr>
                <w:rFonts w:cs="Arial"/>
                <w:sz w:val="20"/>
                <w:szCs w:val="20"/>
              </w:rPr>
              <w:t>(.048)</w:t>
            </w:r>
          </w:p>
        </w:tc>
        <w:tc>
          <w:tcPr>
            <w:tcW w:w="314" w:type="dxa"/>
            <w:vAlign w:val="center"/>
          </w:tcPr>
          <w:p w14:paraId="20C72906" w14:textId="77777777" w:rsidR="006746DD" w:rsidRPr="00783F14" w:rsidRDefault="006746DD" w:rsidP="00BE0067">
            <w:pPr>
              <w:jc w:val="center"/>
              <w:rPr>
                <w:rFonts w:cs="Arial"/>
                <w:sz w:val="20"/>
                <w:szCs w:val="20"/>
                <w:lang w:val="en-US"/>
              </w:rPr>
            </w:pPr>
          </w:p>
        </w:tc>
        <w:tc>
          <w:tcPr>
            <w:tcW w:w="957" w:type="dxa"/>
            <w:vAlign w:val="center"/>
          </w:tcPr>
          <w:p w14:paraId="137D8E3E" w14:textId="77777777" w:rsidR="006746DD" w:rsidRPr="00783F14" w:rsidRDefault="006746DD" w:rsidP="00BE0067">
            <w:pPr>
              <w:jc w:val="center"/>
              <w:rPr>
                <w:rFonts w:cs="Arial"/>
                <w:sz w:val="20"/>
                <w:szCs w:val="20"/>
                <w:lang w:val="en-US"/>
              </w:rPr>
            </w:pPr>
            <w:r w:rsidRPr="00783F14">
              <w:rPr>
                <w:rFonts w:cs="Arial"/>
                <w:sz w:val="20"/>
                <w:szCs w:val="20"/>
              </w:rPr>
              <w:t>.163</w:t>
            </w:r>
          </w:p>
        </w:tc>
        <w:tc>
          <w:tcPr>
            <w:tcW w:w="1004" w:type="dxa"/>
            <w:vAlign w:val="center"/>
          </w:tcPr>
          <w:p w14:paraId="52C6A9CD" w14:textId="77777777" w:rsidR="006746DD" w:rsidRPr="00783F14" w:rsidRDefault="006746DD" w:rsidP="00BE0067">
            <w:pPr>
              <w:jc w:val="center"/>
              <w:rPr>
                <w:rFonts w:cs="Arial"/>
                <w:sz w:val="20"/>
                <w:szCs w:val="20"/>
                <w:lang w:val="en-US"/>
              </w:rPr>
            </w:pPr>
            <w:r w:rsidRPr="00783F14">
              <w:rPr>
                <w:rFonts w:cs="Arial"/>
                <w:sz w:val="20"/>
                <w:szCs w:val="20"/>
              </w:rPr>
              <w:t>(.016)</w:t>
            </w:r>
          </w:p>
        </w:tc>
        <w:tc>
          <w:tcPr>
            <w:tcW w:w="334" w:type="dxa"/>
            <w:vAlign w:val="center"/>
          </w:tcPr>
          <w:p w14:paraId="2A6D100A" w14:textId="77777777" w:rsidR="006746DD" w:rsidRPr="00783F14" w:rsidRDefault="006746DD" w:rsidP="00BE0067">
            <w:pPr>
              <w:jc w:val="center"/>
              <w:rPr>
                <w:rFonts w:cs="Arial"/>
                <w:sz w:val="20"/>
                <w:szCs w:val="20"/>
                <w:lang w:val="en-US"/>
              </w:rPr>
            </w:pPr>
          </w:p>
        </w:tc>
        <w:tc>
          <w:tcPr>
            <w:tcW w:w="779" w:type="dxa"/>
            <w:gridSpan w:val="2"/>
            <w:vAlign w:val="center"/>
          </w:tcPr>
          <w:p w14:paraId="350D1F0F" w14:textId="77777777" w:rsidR="006746DD" w:rsidRPr="00783F14" w:rsidRDefault="006746DD" w:rsidP="00BE0067">
            <w:pPr>
              <w:jc w:val="center"/>
              <w:rPr>
                <w:rFonts w:cs="Arial"/>
                <w:sz w:val="20"/>
                <w:szCs w:val="20"/>
                <w:lang w:val="en-US"/>
              </w:rPr>
            </w:pPr>
            <w:r w:rsidRPr="00783F14">
              <w:rPr>
                <w:rFonts w:cs="Arial"/>
                <w:sz w:val="20"/>
                <w:szCs w:val="20"/>
              </w:rPr>
              <w:t>.097</w:t>
            </w:r>
          </w:p>
        </w:tc>
        <w:tc>
          <w:tcPr>
            <w:tcW w:w="895" w:type="dxa"/>
            <w:vAlign w:val="center"/>
          </w:tcPr>
          <w:p w14:paraId="536D4A9B" w14:textId="77777777" w:rsidR="006746DD" w:rsidRPr="00783F14" w:rsidRDefault="006746DD" w:rsidP="00BE0067">
            <w:pPr>
              <w:jc w:val="center"/>
              <w:rPr>
                <w:rFonts w:cs="Arial"/>
                <w:sz w:val="20"/>
                <w:szCs w:val="20"/>
                <w:lang w:val="en-US"/>
              </w:rPr>
            </w:pPr>
            <w:r w:rsidRPr="00783F14">
              <w:rPr>
                <w:rFonts w:cs="Arial"/>
                <w:sz w:val="20"/>
                <w:szCs w:val="20"/>
              </w:rPr>
              <w:t>(.025)</w:t>
            </w:r>
          </w:p>
        </w:tc>
        <w:tc>
          <w:tcPr>
            <w:tcW w:w="334" w:type="dxa"/>
            <w:vAlign w:val="center"/>
          </w:tcPr>
          <w:p w14:paraId="22D3F314" w14:textId="77777777" w:rsidR="006746DD" w:rsidRPr="00783F14" w:rsidRDefault="006746DD" w:rsidP="00BE0067">
            <w:pPr>
              <w:jc w:val="center"/>
              <w:rPr>
                <w:rFonts w:cs="Arial"/>
                <w:sz w:val="20"/>
                <w:szCs w:val="20"/>
                <w:lang w:val="en-US"/>
              </w:rPr>
            </w:pPr>
          </w:p>
        </w:tc>
      </w:tr>
      <w:tr w:rsidR="006746DD" w:rsidRPr="00783F14" w14:paraId="513C5D58" w14:textId="77777777" w:rsidTr="006746DD">
        <w:trPr>
          <w:gridAfter w:val="1"/>
          <w:wAfter w:w="598" w:type="dxa"/>
          <w:trHeight w:val="345"/>
        </w:trPr>
        <w:tc>
          <w:tcPr>
            <w:tcW w:w="3349" w:type="dxa"/>
            <w:vAlign w:val="center"/>
          </w:tcPr>
          <w:p w14:paraId="660DE931" w14:textId="7C89792A" w:rsidR="006746DD" w:rsidRPr="00783F14" w:rsidRDefault="006746DD" w:rsidP="00BE0067">
            <w:pPr>
              <w:jc w:val="right"/>
              <w:rPr>
                <w:rFonts w:cs="Arial"/>
                <w:sz w:val="20"/>
                <w:szCs w:val="20"/>
                <w:lang w:val="en-US"/>
              </w:rPr>
            </w:pPr>
            <w:r w:rsidRPr="00D4001B">
              <w:rPr>
                <w:rFonts w:cs="Arial"/>
                <w:sz w:val="20"/>
                <w:szCs w:val="20"/>
                <w:lang w:val="en-US"/>
              </w:rPr>
              <w:t xml:space="preserve">Value of science for </w:t>
            </w:r>
            <w:r w:rsidR="008B3322">
              <w:rPr>
                <w:rFonts w:cs="Arial"/>
                <w:sz w:val="20"/>
                <w:szCs w:val="20"/>
                <w:lang w:val="en-US"/>
              </w:rPr>
              <w:t xml:space="preserve">the </w:t>
            </w:r>
            <w:r w:rsidRPr="00D4001B">
              <w:rPr>
                <w:rFonts w:cs="Arial"/>
                <w:sz w:val="20"/>
                <w:szCs w:val="20"/>
                <w:lang w:val="en-US"/>
              </w:rPr>
              <w:t>child’s future</w:t>
            </w:r>
          </w:p>
        </w:tc>
        <w:tc>
          <w:tcPr>
            <w:tcW w:w="780" w:type="dxa"/>
            <w:vAlign w:val="center"/>
          </w:tcPr>
          <w:p w14:paraId="3EB7E208" w14:textId="77777777" w:rsidR="006746DD" w:rsidRPr="00783F14" w:rsidRDefault="006746DD" w:rsidP="00BE0067">
            <w:pPr>
              <w:jc w:val="center"/>
              <w:rPr>
                <w:rFonts w:cs="Arial"/>
                <w:sz w:val="20"/>
                <w:szCs w:val="20"/>
                <w:lang w:val="en-US"/>
              </w:rPr>
            </w:pPr>
            <w:r w:rsidRPr="00783F14">
              <w:rPr>
                <w:rFonts w:cs="Arial"/>
                <w:sz w:val="20"/>
                <w:szCs w:val="20"/>
              </w:rPr>
              <w:t>.071</w:t>
            </w:r>
          </w:p>
        </w:tc>
        <w:tc>
          <w:tcPr>
            <w:tcW w:w="1082" w:type="dxa"/>
            <w:vAlign w:val="center"/>
          </w:tcPr>
          <w:p w14:paraId="2F670F98" w14:textId="77777777" w:rsidR="006746DD" w:rsidRPr="00783F14" w:rsidRDefault="006746DD" w:rsidP="00BE0067">
            <w:pPr>
              <w:jc w:val="center"/>
              <w:rPr>
                <w:rFonts w:cs="Arial"/>
                <w:sz w:val="20"/>
                <w:szCs w:val="20"/>
                <w:lang w:val="en-US"/>
              </w:rPr>
            </w:pPr>
            <w:r w:rsidRPr="00783F14">
              <w:rPr>
                <w:rFonts w:cs="Arial"/>
                <w:sz w:val="20"/>
                <w:szCs w:val="20"/>
              </w:rPr>
              <w:t>(-.049)</w:t>
            </w:r>
          </w:p>
        </w:tc>
        <w:tc>
          <w:tcPr>
            <w:tcW w:w="332" w:type="dxa"/>
            <w:vAlign w:val="center"/>
          </w:tcPr>
          <w:p w14:paraId="1FCE0706" w14:textId="77777777" w:rsidR="006746DD" w:rsidRPr="00783F14" w:rsidRDefault="006746DD" w:rsidP="00BE0067">
            <w:pPr>
              <w:jc w:val="center"/>
              <w:rPr>
                <w:rFonts w:cs="Arial"/>
                <w:sz w:val="20"/>
                <w:szCs w:val="20"/>
                <w:lang w:val="en-US"/>
              </w:rPr>
            </w:pPr>
          </w:p>
        </w:tc>
        <w:tc>
          <w:tcPr>
            <w:tcW w:w="779" w:type="dxa"/>
            <w:vAlign w:val="center"/>
          </w:tcPr>
          <w:p w14:paraId="3DF02BA0" w14:textId="77777777" w:rsidR="006746DD" w:rsidRPr="00783F14" w:rsidRDefault="006746DD" w:rsidP="00BE0067">
            <w:pPr>
              <w:jc w:val="center"/>
              <w:rPr>
                <w:rFonts w:cs="Arial"/>
                <w:sz w:val="20"/>
                <w:szCs w:val="20"/>
                <w:lang w:val="en-US"/>
              </w:rPr>
            </w:pPr>
            <w:r w:rsidRPr="00783F14">
              <w:rPr>
                <w:rFonts w:cs="Arial"/>
                <w:sz w:val="20"/>
                <w:szCs w:val="20"/>
              </w:rPr>
              <w:t>.081</w:t>
            </w:r>
          </w:p>
        </w:tc>
        <w:tc>
          <w:tcPr>
            <w:tcW w:w="1016" w:type="dxa"/>
            <w:vAlign w:val="center"/>
          </w:tcPr>
          <w:p w14:paraId="41C666AD" w14:textId="77777777" w:rsidR="006746DD" w:rsidRPr="00783F14" w:rsidRDefault="006746DD" w:rsidP="00BE0067">
            <w:pPr>
              <w:jc w:val="center"/>
              <w:rPr>
                <w:rFonts w:cs="Arial"/>
                <w:sz w:val="20"/>
                <w:szCs w:val="20"/>
                <w:lang w:val="en-US"/>
              </w:rPr>
            </w:pPr>
            <w:r w:rsidRPr="00783F14">
              <w:rPr>
                <w:rFonts w:cs="Arial"/>
                <w:sz w:val="20"/>
                <w:szCs w:val="20"/>
              </w:rPr>
              <w:t>(-.019)</w:t>
            </w:r>
          </w:p>
        </w:tc>
        <w:tc>
          <w:tcPr>
            <w:tcW w:w="314" w:type="dxa"/>
            <w:vAlign w:val="center"/>
          </w:tcPr>
          <w:p w14:paraId="735DD49C" w14:textId="77777777" w:rsidR="006746DD" w:rsidRPr="00783F14" w:rsidRDefault="006746DD" w:rsidP="00BE0067">
            <w:pPr>
              <w:jc w:val="center"/>
              <w:rPr>
                <w:rFonts w:cs="Arial"/>
                <w:sz w:val="20"/>
                <w:szCs w:val="20"/>
                <w:lang w:val="en-US"/>
              </w:rPr>
            </w:pPr>
          </w:p>
        </w:tc>
        <w:tc>
          <w:tcPr>
            <w:tcW w:w="957" w:type="dxa"/>
            <w:vAlign w:val="center"/>
          </w:tcPr>
          <w:p w14:paraId="71B255BC" w14:textId="77777777" w:rsidR="006746DD" w:rsidRPr="00783F14" w:rsidRDefault="006746DD" w:rsidP="00BE0067">
            <w:pPr>
              <w:jc w:val="center"/>
              <w:rPr>
                <w:rFonts w:cs="Arial"/>
                <w:sz w:val="20"/>
                <w:szCs w:val="20"/>
                <w:lang w:val="en-US"/>
              </w:rPr>
            </w:pPr>
            <w:r w:rsidRPr="00783F14">
              <w:rPr>
                <w:rFonts w:cs="Arial"/>
                <w:sz w:val="20"/>
                <w:szCs w:val="20"/>
              </w:rPr>
              <w:t>.073</w:t>
            </w:r>
          </w:p>
        </w:tc>
        <w:tc>
          <w:tcPr>
            <w:tcW w:w="1004" w:type="dxa"/>
            <w:vAlign w:val="center"/>
          </w:tcPr>
          <w:p w14:paraId="6190113E" w14:textId="77777777" w:rsidR="006746DD" w:rsidRPr="00783F14" w:rsidRDefault="006746DD" w:rsidP="00BE0067">
            <w:pPr>
              <w:jc w:val="center"/>
              <w:rPr>
                <w:rFonts w:cs="Arial"/>
                <w:sz w:val="20"/>
                <w:szCs w:val="20"/>
                <w:lang w:val="en-US"/>
              </w:rPr>
            </w:pPr>
            <w:r w:rsidRPr="00783F14">
              <w:rPr>
                <w:rFonts w:cs="Arial"/>
                <w:sz w:val="20"/>
                <w:szCs w:val="20"/>
              </w:rPr>
              <w:t>-.086</w:t>
            </w:r>
          </w:p>
        </w:tc>
        <w:tc>
          <w:tcPr>
            <w:tcW w:w="334" w:type="dxa"/>
            <w:vAlign w:val="center"/>
          </w:tcPr>
          <w:p w14:paraId="6EF272C7" w14:textId="77777777" w:rsidR="006746DD" w:rsidRPr="00783F14" w:rsidRDefault="006746DD" w:rsidP="00BE0067">
            <w:pPr>
              <w:jc w:val="center"/>
              <w:rPr>
                <w:rFonts w:cs="Arial"/>
                <w:sz w:val="20"/>
                <w:szCs w:val="20"/>
                <w:lang w:val="en-US"/>
              </w:rPr>
            </w:pPr>
          </w:p>
        </w:tc>
        <w:tc>
          <w:tcPr>
            <w:tcW w:w="779" w:type="dxa"/>
            <w:gridSpan w:val="2"/>
            <w:vAlign w:val="center"/>
          </w:tcPr>
          <w:p w14:paraId="662A34C7" w14:textId="77777777" w:rsidR="006746DD" w:rsidRPr="00783F14" w:rsidRDefault="006746DD" w:rsidP="00BE0067">
            <w:pPr>
              <w:jc w:val="center"/>
              <w:rPr>
                <w:rFonts w:cs="Arial"/>
                <w:sz w:val="20"/>
                <w:szCs w:val="20"/>
                <w:lang w:val="en-US"/>
              </w:rPr>
            </w:pPr>
            <w:r w:rsidRPr="00783F14">
              <w:rPr>
                <w:rFonts w:cs="Arial"/>
                <w:sz w:val="20"/>
                <w:szCs w:val="20"/>
              </w:rPr>
              <w:t>.084</w:t>
            </w:r>
          </w:p>
        </w:tc>
        <w:tc>
          <w:tcPr>
            <w:tcW w:w="895" w:type="dxa"/>
            <w:vAlign w:val="center"/>
          </w:tcPr>
          <w:p w14:paraId="7C379320" w14:textId="77777777" w:rsidR="006746DD" w:rsidRPr="00783F14" w:rsidRDefault="006746DD" w:rsidP="00BE0067">
            <w:pPr>
              <w:jc w:val="center"/>
              <w:rPr>
                <w:rFonts w:cs="Arial"/>
                <w:sz w:val="20"/>
                <w:szCs w:val="20"/>
                <w:lang w:val="en-US"/>
              </w:rPr>
            </w:pPr>
            <w:r w:rsidRPr="00783F14">
              <w:rPr>
                <w:rFonts w:cs="Arial"/>
                <w:sz w:val="20"/>
                <w:szCs w:val="20"/>
              </w:rPr>
              <w:t>(.010)</w:t>
            </w:r>
          </w:p>
        </w:tc>
        <w:tc>
          <w:tcPr>
            <w:tcW w:w="334" w:type="dxa"/>
            <w:vAlign w:val="center"/>
          </w:tcPr>
          <w:p w14:paraId="7B1434D9" w14:textId="77777777" w:rsidR="006746DD" w:rsidRPr="00783F14" w:rsidRDefault="006746DD" w:rsidP="00BE0067">
            <w:pPr>
              <w:jc w:val="center"/>
              <w:rPr>
                <w:rFonts w:cs="Arial"/>
                <w:sz w:val="20"/>
                <w:szCs w:val="20"/>
                <w:lang w:val="en-US"/>
              </w:rPr>
            </w:pPr>
          </w:p>
        </w:tc>
      </w:tr>
      <w:tr w:rsidR="006746DD" w:rsidRPr="00783F14" w14:paraId="38BCE134" w14:textId="77777777" w:rsidTr="006746DD">
        <w:trPr>
          <w:gridAfter w:val="1"/>
          <w:wAfter w:w="598" w:type="dxa"/>
          <w:trHeight w:val="345"/>
        </w:trPr>
        <w:tc>
          <w:tcPr>
            <w:tcW w:w="3349" w:type="dxa"/>
            <w:vAlign w:val="center"/>
          </w:tcPr>
          <w:p w14:paraId="13D5E432" w14:textId="40FA3153" w:rsidR="006746DD" w:rsidRPr="00D75092" w:rsidRDefault="008D1CBC" w:rsidP="00BE0067">
            <w:pPr>
              <w:jc w:val="right"/>
              <w:rPr>
                <w:rFonts w:cs="Arial"/>
                <w:sz w:val="20"/>
                <w:szCs w:val="20"/>
                <w:lang w:val="en-US"/>
              </w:rPr>
            </w:pPr>
            <w:r>
              <w:rPr>
                <w:rFonts w:cs="Arial"/>
                <w:sz w:val="20"/>
                <w:szCs w:val="20"/>
                <w:lang w:val="en-US"/>
              </w:rPr>
              <w:t>E</w:t>
            </w:r>
            <w:r w:rsidR="00D75092" w:rsidRPr="00D75092">
              <w:rPr>
                <w:rFonts w:cs="Arial"/>
                <w:sz w:val="20"/>
                <w:szCs w:val="20"/>
                <w:lang w:val="en-US"/>
              </w:rPr>
              <w:t>xpectations</w:t>
            </w:r>
            <w:r w:rsidR="006746DD" w:rsidRPr="00D75092">
              <w:rPr>
                <w:rFonts w:cs="Arial"/>
                <w:sz w:val="20"/>
                <w:szCs w:val="20"/>
                <w:lang w:val="en-US"/>
              </w:rPr>
              <w:t xml:space="preserve"> of </w:t>
            </w:r>
            <w:r w:rsidR="008B3322">
              <w:rPr>
                <w:rFonts w:cs="Arial"/>
                <w:sz w:val="20"/>
                <w:szCs w:val="20"/>
                <w:lang w:val="en-US"/>
              </w:rPr>
              <w:t xml:space="preserve">the </w:t>
            </w:r>
            <w:r w:rsidR="006746DD" w:rsidRPr="00D75092">
              <w:rPr>
                <w:rFonts w:cs="Arial"/>
                <w:sz w:val="20"/>
                <w:szCs w:val="20"/>
                <w:lang w:val="en-US"/>
              </w:rPr>
              <w:t>child’s career</w:t>
            </w:r>
            <w:r w:rsidR="00411C56">
              <w:rPr>
                <w:rFonts w:cs="Arial"/>
                <w:sz w:val="20"/>
                <w:szCs w:val="20"/>
                <w:lang w:val="en-US"/>
              </w:rPr>
              <w:t xml:space="preserve"> </w:t>
            </w:r>
            <w:r w:rsidR="003F09F3">
              <w:rPr>
                <w:rFonts w:cs="Arial"/>
                <w:sz w:val="20"/>
                <w:szCs w:val="20"/>
                <w:lang w:val="en-US"/>
              </w:rPr>
              <w:t>aspirations</w:t>
            </w:r>
            <w:r w:rsidR="006746DD" w:rsidRPr="00D75092">
              <w:rPr>
                <w:rFonts w:cs="Arial"/>
                <w:sz w:val="20"/>
                <w:szCs w:val="20"/>
                <w:lang w:val="en-US"/>
              </w:rPr>
              <w:t xml:space="preserve"> in science</w:t>
            </w:r>
          </w:p>
        </w:tc>
        <w:tc>
          <w:tcPr>
            <w:tcW w:w="780" w:type="dxa"/>
            <w:vAlign w:val="center"/>
          </w:tcPr>
          <w:p w14:paraId="0FA002DF" w14:textId="77777777" w:rsidR="006746DD" w:rsidRPr="00411C56" w:rsidRDefault="006746DD" w:rsidP="00BE0067">
            <w:pPr>
              <w:jc w:val="center"/>
              <w:rPr>
                <w:rFonts w:cs="Arial"/>
                <w:sz w:val="20"/>
                <w:szCs w:val="20"/>
                <w:lang w:val="en-US"/>
              </w:rPr>
            </w:pPr>
            <w:r w:rsidRPr="00411C56">
              <w:rPr>
                <w:rFonts w:cs="Arial"/>
                <w:sz w:val="20"/>
                <w:szCs w:val="20"/>
                <w:lang w:val="en-US"/>
              </w:rPr>
              <w:t>-</w:t>
            </w:r>
          </w:p>
        </w:tc>
        <w:tc>
          <w:tcPr>
            <w:tcW w:w="1082" w:type="dxa"/>
            <w:vAlign w:val="center"/>
          </w:tcPr>
          <w:p w14:paraId="089ADB0A" w14:textId="77777777" w:rsidR="006746DD" w:rsidRPr="0021322D" w:rsidRDefault="006746DD" w:rsidP="00BE0067">
            <w:pPr>
              <w:jc w:val="center"/>
              <w:rPr>
                <w:rFonts w:cs="Arial"/>
                <w:sz w:val="20"/>
                <w:szCs w:val="20"/>
                <w:lang w:val="en-US"/>
              </w:rPr>
            </w:pPr>
            <w:r w:rsidRPr="0021322D">
              <w:rPr>
                <w:rFonts w:cs="Arial"/>
                <w:sz w:val="20"/>
                <w:szCs w:val="20"/>
                <w:lang w:val="en-US"/>
              </w:rPr>
              <w:t>.480</w:t>
            </w:r>
          </w:p>
        </w:tc>
        <w:tc>
          <w:tcPr>
            <w:tcW w:w="332" w:type="dxa"/>
            <w:vAlign w:val="center"/>
          </w:tcPr>
          <w:p w14:paraId="37D1C0B0" w14:textId="77777777" w:rsidR="006746DD" w:rsidRPr="004A0463" w:rsidRDefault="006746DD" w:rsidP="00BE0067">
            <w:pPr>
              <w:jc w:val="center"/>
              <w:rPr>
                <w:rFonts w:cs="Arial"/>
                <w:sz w:val="20"/>
                <w:szCs w:val="20"/>
                <w:lang w:val="en-US"/>
              </w:rPr>
            </w:pPr>
          </w:p>
        </w:tc>
        <w:tc>
          <w:tcPr>
            <w:tcW w:w="779" w:type="dxa"/>
            <w:vAlign w:val="center"/>
          </w:tcPr>
          <w:p w14:paraId="04D9E04E" w14:textId="77777777" w:rsidR="006746DD" w:rsidRPr="00B4361F" w:rsidRDefault="006746DD" w:rsidP="00BE0067">
            <w:pPr>
              <w:jc w:val="center"/>
              <w:rPr>
                <w:rFonts w:cs="Arial"/>
                <w:sz w:val="20"/>
                <w:szCs w:val="20"/>
                <w:lang w:val="en-US"/>
              </w:rPr>
            </w:pPr>
            <w:r w:rsidRPr="00B4361F">
              <w:rPr>
                <w:rFonts w:cs="Arial"/>
                <w:sz w:val="20"/>
                <w:szCs w:val="20"/>
                <w:lang w:val="en-US"/>
              </w:rPr>
              <w:t>-</w:t>
            </w:r>
          </w:p>
        </w:tc>
        <w:tc>
          <w:tcPr>
            <w:tcW w:w="1016" w:type="dxa"/>
            <w:vAlign w:val="center"/>
          </w:tcPr>
          <w:p w14:paraId="357EC4F0" w14:textId="77777777" w:rsidR="006746DD" w:rsidRPr="006E7C65" w:rsidRDefault="006746DD" w:rsidP="00BE0067">
            <w:pPr>
              <w:jc w:val="center"/>
              <w:rPr>
                <w:rFonts w:cs="Arial"/>
                <w:sz w:val="20"/>
                <w:szCs w:val="20"/>
                <w:lang w:val="en-US"/>
              </w:rPr>
            </w:pPr>
            <w:r w:rsidRPr="006E7C65">
              <w:rPr>
                <w:rFonts w:cs="Arial"/>
                <w:sz w:val="20"/>
                <w:szCs w:val="20"/>
                <w:lang w:val="en-US"/>
              </w:rPr>
              <w:t>.409</w:t>
            </w:r>
          </w:p>
        </w:tc>
        <w:tc>
          <w:tcPr>
            <w:tcW w:w="314" w:type="dxa"/>
            <w:vAlign w:val="center"/>
          </w:tcPr>
          <w:p w14:paraId="5B55F24B" w14:textId="77777777" w:rsidR="006746DD" w:rsidRPr="00BE00B8" w:rsidRDefault="006746DD" w:rsidP="00BE0067">
            <w:pPr>
              <w:jc w:val="center"/>
              <w:rPr>
                <w:rFonts w:cs="Arial"/>
                <w:sz w:val="20"/>
                <w:szCs w:val="20"/>
                <w:lang w:val="en-US"/>
              </w:rPr>
            </w:pPr>
          </w:p>
        </w:tc>
        <w:tc>
          <w:tcPr>
            <w:tcW w:w="957" w:type="dxa"/>
            <w:vAlign w:val="center"/>
          </w:tcPr>
          <w:p w14:paraId="0B3D0F8D" w14:textId="77777777" w:rsidR="006746DD" w:rsidRPr="00CD7BF3" w:rsidRDefault="006746DD" w:rsidP="00BE0067">
            <w:pPr>
              <w:jc w:val="center"/>
              <w:rPr>
                <w:rFonts w:cs="Arial"/>
                <w:sz w:val="20"/>
                <w:szCs w:val="20"/>
                <w:lang w:val="en-US"/>
              </w:rPr>
            </w:pPr>
            <w:r w:rsidRPr="00CD7BF3">
              <w:rPr>
                <w:rFonts w:cs="Arial"/>
                <w:sz w:val="20"/>
                <w:szCs w:val="20"/>
                <w:lang w:val="en-US"/>
              </w:rPr>
              <w:t>-</w:t>
            </w:r>
          </w:p>
        </w:tc>
        <w:tc>
          <w:tcPr>
            <w:tcW w:w="1004" w:type="dxa"/>
            <w:vAlign w:val="center"/>
          </w:tcPr>
          <w:p w14:paraId="408A41B4" w14:textId="77777777" w:rsidR="006746DD" w:rsidRPr="00210325" w:rsidRDefault="006746DD" w:rsidP="00BE0067">
            <w:pPr>
              <w:jc w:val="center"/>
              <w:rPr>
                <w:rFonts w:cs="Arial"/>
                <w:sz w:val="20"/>
                <w:szCs w:val="20"/>
                <w:lang w:val="en-US"/>
              </w:rPr>
            </w:pPr>
            <w:r w:rsidRPr="00210325">
              <w:rPr>
                <w:rFonts w:cs="Arial"/>
                <w:sz w:val="20"/>
                <w:szCs w:val="20"/>
                <w:lang w:val="en-US"/>
              </w:rPr>
              <w:t>.630</w:t>
            </w:r>
          </w:p>
        </w:tc>
        <w:tc>
          <w:tcPr>
            <w:tcW w:w="334" w:type="dxa"/>
            <w:vAlign w:val="center"/>
          </w:tcPr>
          <w:p w14:paraId="13077A0C" w14:textId="77777777" w:rsidR="006746DD" w:rsidRPr="00210325" w:rsidRDefault="006746DD" w:rsidP="00BE0067">
            <w:pPr>
              <w:jc w:val="center"/>
              <w:rPr>
                <w:rFonts w:cs="Arial"/>
                <w:sz w:val="20"/>
                <w:szCs w:val="20"/>
                <w:lang w:val="en-US"/>
              </w:rPr>
            </w:pPr>
          </w:p>
        </w:tc>
        <w:tc>
          <w:tcPr>
            <w:tcW w:w="779" w:type="dxa"/>
            <w:gridSpan w:val="2"/>
            <w:vAlign w:val="center"/>
          </w:tcPr>
          <w:p w14:paraId="20E1E82A" w14:textId="77777777" w:rsidR="006746DD" w:rsidRPr="00D853B0" w:rsidRDefault="006746DD" w:rsidP="00BE0067">
            <w:pPr>
              <w:jc w:val="center"/>
              <w:rPr>
                <w:rFonts w:cs="Arial"/>
                <w:sz w:val="20"/>
                <w:szCs w:val="20"/>
                <w:lang w:val="en-US"/>
              </w:rPr>
            </w:pPr>
            <w:r w:rsidRPr="00D853B0">
              <w:rPr>
                <w:rFonts w:cs="Arial"/>
                <w:sz w:val="20"/>
                <w:szCs w:val="20"/>
                <w:lang w:val="en-US"/>
              </w:rPr>
              <w:t>-</w:t>
            </w:r>
          </w:p>
        </w:tc>
        <w:tc>
          <w:tcPr>
            <w:tcW w:w="895" w:type="dxa"/>
            <w:vAlign w:val="center"/>
          </w:tcPr>
          <w:p w14:paraId="159469E1" w14:textId="77777777" w:rsidR="006746DD" w:rsidRPr="000F1210" w:rsidRDefault="006746DD" w:rsidP="00BE0067">
            <w:pPr>
              <w:jc w:val="center"/>
              <w:rPr>
                <w:rFonts w:cs="Arial"/>
                <w:sz w:val="20"/>
                <w:szCs w:val="20"/>
                <w:lang w:val="en-US"/>
              </w:rPr>
            </w:pPr>
            <w:r w:rsidRPr="000F1210">
              <w:rPr>
                <w:rFonts w:cs="Arial"/>
                <w:sz w:val="20"/>
                <w:szCs w:val="20"/>
                <w:lang w:val="en-US"/>
              </w:rPr>
              <w:t>.295</w:t>
            </w:r>
          </w:p>
        </w:tc>
        <w:tc>
          <w:tcPr>
            <w:tcW w:w="334" w:type="dxa"/>
            <w:vAlign w:val="center"/>
          </w:tcPr>
          <w:p w14:paraId="79AE8F50" w14:textId="77777777" w:rsidR="006746DD" w:rsidRPr="00783F14" w:rsidRDefault="006746DD" w:rsidP="00BE0067">
            <w:pPr>
              <w:jc w:val="center"/>
              <w:rPr>
                <w:rFonts w:cs="Arial"/>
                <w:sz w:val="20"/>
                <w:szCs w:val="20"/>
                <w:lang w:val="en-US"/>
              </w:rPr>
            </w:pPr>
          </w:p>
        </w:tc>
      </w:tr>
      <w:tr w:rsidR="006746DD" w:rsidRPr="00783F14" w14:paraId="133675BB" w14:textId="77777777" w:rsidTr="006746DD">
        <w:trPr>
          <w:gridAfter w:val="1"/>
          <w:wAfter w:w="598" w:type="dxa"/>
          <w:trHeight w:val="376"/>
        </w:trPr>
        <w:tc>
          <w:tcPr>
            <w:tcW w:w="3349" w:type="dxa"/>
            <w:tcBorders>
              <w:bottom w:val="single" w:sz="4" w:space="0" w:color="auto"/>
            </w:tcBorders>
            <w:vAlign w:val="center"/>
          </w:tcPr>
          <w:p w14:paraId="4D0021DF" w14:textId="77777777" w:rsidR="006746DD" w:rsidRPr="00783F14" w:rsidRDefault="006746DD" w:rsidP="00BE0067">
            <w:pPr>
              <w:jc w:val="right"/>
              <w:rPr>
                <w:rFonts w:cs="Arial"/>
                <w:sz w:val="20"/>
                <w:szCs w:val="20"/>
                <w:lang w:val="en-US"/>
              </w:rPr>
            </w:pPr>
            <w:r w:rsidRPr="00783F14">
              <w:rPr>
                <w:rFonts w:cs="Arial"/>
                <w:sz w:val="20"/>
                <w:szCs w:val="20"/>
              </w:rPr>
              <w:t>R²</w:t>
            </w:r>
          </w:p>
        </w:tc>
        <w:tc>
          <w:tcPr>
            <w:tcW w:w="780" w:type="dxa"/>
            <w:tcBorders>
              <w:bottom w:val="single" w:sz="4" w:space="0" w:color="auto"/>
            </w:tcBorders>
            <w:vAlign w:val="center"/>
          </w:tcPr>
          <w:p w14:paraId="19203CE8" w14:textId="77777777" w:rsidR="006746DD" w:rsidRPr="00783F14" w:rsidRDefault="006746DD" w:rsidP="00BE0067">
            <w:pPr>
              <w:jc w:val="center"/>
              <w:rPr>
                <w:sz w:val="20"/>
                <w:szCs w:val="20"/>
                <w:lang w:val="en-US"/>
              </w:rPr>
            </w:pPr>
            <w:r w:rsidRPr="00783F14">
              <w:rPr>
                <w:sz w:val="20"/>
                <w:szCs w:val="20"/>
              </w:rPr>
              <w:t>.036</w:t>
            </w:r>
          </w:p>
        </w:tc>
        <w:tc>
          <w:tcPr>
            <w:tcW w:w="1082" w:type="dxa"/>
            <w:tcBorders>
              <w:bottom w:val="single" w:sz="4" w:space="0" w:color="auto"/>
            </w:tcBorders>
            <w:vAlign w:val="center"/>
          </w:tcPr>
          <w:p w14:paraId="04CD6268" w14:textId="77777777" w:rsidR="006746DD" w:rsidRPr="00783F14" w:rsidRDefault="006746DD" w:rsidP="00BE0067">
            <w:pPr>
              <w:jc w:val="center"/>
              <w:rPr>
                <w:sz w:val="20"/>
                <w:szCs w:val="20"/>
                <w:lang w:val="en-US"/>
              </w:rPr>
            </w:pPr>
            <w:r w:rsidRPr="00783F14">
              <w:rPr>
                <w:sz w:val="20"/>
                <w:szCs w:val="20"/>
              </w:rPr>
              <w:t>.224</w:t>
            </w:r>
          </w:p>
        </w:tc>
        <w:tc>
          <w:tcPr>
            <w:tcW w:w="332" w:type="dxa"/>
            <w:tcBorders>
              <w:bottom w:val="single" w:sz="4" w:space="0" w:color="auto"/>
            </w:tcBorders>
            <w:vAlign w:val="center"/>
          </w:tcPr>
          <w:p w14:paraId="5644E641" w14:textId="77777777" w:rsidR="006746DD" w:rsidRPr="00783F14" w:rsidRDefault="006746DD" w:rsidP="00BE0067">
            <w:pPr>
              <w:jc w:val="center"/>
              <w:rPr>
                <w:rFonts w:cs="Arial"/>
                <w:sz w:val="20"/>
                <w:szCs w:val="20"/>
                <w:lang w:val="en-US"/>
              </w:rPr>
            </w:pPr>
          </w:p>
        </w:tc>
        <w:tc>
          <w:tcPr>
            <w:tcW w:w="779" w:type="dxa"/>
            <w:tcBorders>
              <w:bottom w:val="single" w:sz="4" w:space="0" w:color="auto"/>
            </w:tcBorders>
            <w:vAlign w:val="center"/>
          </w:tcPr>
          <w:p w14:paraId="2C42277A" w14:textId="77777777" w:rsidR="006746DD" w:rsidRPr="00783F14" w:rsidRDefault="006746DD" w:rsidP="00BE0067">
            <w:pPr>
              <w:jc w:val="center"/>
              <w:rPr>
                <w:sz w:val="20"/>
                <w:szCs w:val="20"/>
                <w:lang w:val="en-US"/>
              </w:rPr>
            </w:pPr>
            <w:r w:rsidRPr="00783F14">
              <w:rPr>
                <w:sz w:val="20"/>
                <w:szCs w:val="20"/>
              </w:rPr>
              <w:t>.041</w:t>
            </w:r>
          </w:p>
        </w:tc>
        <w:tc>
          <w:tcPr>
            <w:tcW w:w="1016" w:type="dxa"/>
            <w:tcBorders>
              <w:bottom w:val="single" w:sz="4" w:space="0" w:color="auto"/>
            </w:tcBorders>
            <w:vAlign w:val="center"/>
          </w:tcPr>
          <w:p w14:paraId="00F14153" w14:textId="77777777" w:rsidR="006746DD" w:rsidRPr="00783F14" w:rsidRDefault="006746DD" w:rsidP="00BE0067">
            <w:pPr>
              <w:jc w:val="center"/>
              <w:rPr>
                <w:sz w:val="20"/>
                <w:szCs w:val="20"/>
                <w:lang w:val="en-US"/>
              </w:rPr>
            </w:pPr>
            <w:r w:rsidRPr="00783F14">
              <w:rPr>
                <w:sz w:val="20"/>
                <w:szCs w:val="20"/>
              </w:rPr>
              <w:t>.177</w:t>
            </w:r>
          </w:p>
        </w:tc>
        <w:tc>
          <w:tcPr>
            <w:tcW w:w="314" w:type="dxa"/>
            <w:tcBorders>
              <w:bottom w:val="single" w:sz="4" w:space="0" w:color="auto"/>
            </w:tcBorders>
            <w:vAlign w:val="center"/>
          </w:tcPr>
          <w:p w14:paraId="4263C400" w14:textId="77777777" w:rsidR="006746DD" w:rsidRPr="00783F14" w:rsidRDefault="006746DD" w:rsidP="00BE0067">
            <w:pPr>
              <w:jc w:val="center"/>
              <w:rPr>
                <w:rFonts w:cs="Arial"/>
                <w:sz w:val="20"/>
                <w:szCs w:val="20"/>
                <w:lang w:val="en-US"/>
              </w:rPr>
            </w:pPr>
          </w:p>
        </w:tc>
        <w:tc>
          <w:tcPr>
            <w:tcW w:w="957" w:type="dxa"/>
            <w:tcBorders>
              <w:bottom w:val="single" w:sz="4" w:space="0" w:color="auto"/>
            </w:tcBorders>
            <w:vAlign w:val="center"/>
          </w:tcPr>
          <w:p w14:paraId="08630C58" w14:textId="77777777" w:rsidR="006746DD" w:rsidRPr="00783F14" w:rsidRDefault="006746DD" w:rsidP="00BE0067">
            <w:pPr>
              <w:jc w:val="center"/>
              <w:rPr>
                <w:sz w:val="20"/>
                <w:szCs w:val="20"/>
                <w:lang w:val="en-US"/>
              </w:rPr>
            </w:pPr>
            <w:r w:rsidRPr="00783F14">
              <w:rPr>
                <w:sz w:val="20"/>
                <w:szCs w:val="20"/>
              </w:rPr>
              <w:t>.045</w:t>
            </w:r>
          </w:p>
        </w:tc>
        <w:tc>
          <w:tcPr>
            <w:tcW w:w="1004" w:type="dxa"/>
            <w:tcBorders>
              <w:bottom w:val="single" w:sz="4" w:space="0" w:color="auto"/>
            </w:tcBorders>
            <w:vAlign w:val="center"/>
          </w:tcPr>
          <w:p w14:paraId="5ADD50D4" w14:textId="77777777" w:rsidR="006746DD" w:rsidRPr="00783F14" w:rsidRDefault="006746DD" w:rsidP="00BE0067">
            <w:pPr>
              <w:jc w:val="center"/>
              <w:rPr>
                <w:sz w:val="20"/>
                <w:szCs w:val="20"/>
                <w:lang w:val="en-US"/>
              </w:rPr>
            </w:pPr>
            <w:r w:rsidRPr="00783F14">
              <w:rPr>
                <w:sz w:val="20"/>
                <w:szCs w:val="20"/>
              </w:rPr>
              <w:t>.368</w:t>
            </w:r>
          </w:p>
        </w:tc>
        <w:tc>
          <w:tcPr>
            <w:tcW w:w="334" w:type="dxa"/>
            <w:tcBorders>
              <w:bottom w:val="single" w:sz="4" w:space="0" w:color="auto"/>
            </w:tcBorders>
            <w:vAlign w:val="center"/>
          </w:tcPr>
          <w:p w14:paraId="7772AC14" w14:textId="77777777" w:rsidR="006746DD" w:rsidRPr="00783F14" w:rsidRDefault="006746DD" w:rsidP="00BE0067">
            <w:pPr>
              <w:jc w:val="center"/>
              <w:rPr>
                <w:rFonts w:cs="Arial"/>
                <w:sz w:val="20"/>
                <w:szCs w:val="20"/>
                <w:lang w:val="en-US"/>
              </w:rPr>
            </w:pPr>
          </w:p>
        </w:tc>
        <w:tc>
          <w:tcPr>
            <w:tcW w:w="779" w:type="dxa"/>
            <w:gridSpan w:val="2"/>
            <w:tcBorders>
              <w:bottom w:val="single" w:sz="4" w:space="0" w:color="auto"/>
            </w:tcBorders>
            <w:vAlign w:val="center"/>
          </w:tcPr>
          <w:p w14:paraId="05407E05" w14:textId="77777777" w:rsidR="006746DD" w:rsidRPr="00783F14" w:rsidRDefault="006746DD" w:rsidP="00BE0067">
            <w:pPr>
              <w:jc w:val="center"/>
              <w:rPr>
                <w:sz w:val="20"/>
                <w:szCs w:val="20"/>
                <w:lang w:val="en-US"/>
              </w:rPr>
            </w:pPr>
            <w:r w:rsidRPr="00783F14">
              <w:rPr>
                <w:sz w:val="20"/>
                <w:szCs w:val="20"/>
              </w:rPr>
              <w:t>.025</w:t>
            </w:r>
          </w:p>
        </w:tc>
        <w:tc>
          <w:tcPr>
            <w:tcW w:w="895" w:type="dxa"/>
            <w:tcBorders>
              <w:bottom w:val="single" w:sz="4" w:space="0" w:color="auto"/>
            </w:tcBorders>
            <w:vAlign w:val="center"/>
          </w:tcPr>
          <w:p w14:paraId="162F37F2" w14:textId="77777777" w:rsidR="006746DD" w:rsidRPr="00783F14" w:rsidRDefault="006746DD" w:rsidP="00BE0067">
            <w:pPr>
              <w:jc w:val="center"/>
              <w:rPr>
                <w:sz w:val="20"/>
                <w:szCs w:val="20"/>
                <w:lang w:val="en-US"/>
              </w:rPr>
            </w:pPr>
            <w:r w:rsidRPr="00783F14">
              <w:rPr>
                <w:sz w:val="20"/>
                <w:szCs w:val="20"/>
              </w:rPr>
              <w:t>.096</w:t>
            </w:r>
          </w:p>
        </w:tc>
        <w:tc>
          <w:tcPr>
            <w:tcW w:w="334" w:type="dxa"/>
            <w:tcBorders>
              <w:bottom w:val="single" w:sz="4" w:space="0" w:color="auto"/>
            </w:tcBorders>
            <w:vAlign w:val="center"/>
          </w:tcPr>
          <w:p w14:paraId="2C82063F" w14:textId="77777777" w:rsidR="006746DD" w:rsidRPr="00783F14" w:rsidRDefault="006746DD" w:rsidP="00BE0067">
            <w:pPr>
              <w:jc w:val="center"/>
              <w:rPr>
                <w:rFonts w:cs="Arial"/>
                <w:sz w:val="20"/>
                <w:szCs w:val="20"/>
                <w:lang w:val="en-US"/>
              </w:rPr>
            </w:pPr>
          </w:p>
        </w:tc>
      </w:tr>
      <w:tr w:rsidR="006746DD" w:rsidRPr="00783F14" w14:paraId="1C801D4A" w14:textId="77777777" w:rsidTr="006746DD">
        <w:trPr>
          <w:trHeight w:val="376"/>
        </w:trPr>
        <w:tc>
          <w:tcPr>
            <w:tcW w:w="12553" w:type="dxa"/>
            <w:gridSpan w:val="15"/>
            <w:tcBorders>
              <w:top w:val="single" w:sz="4" w:space="0" w:color="auto"/>
            </w:tcBorders>
            <w:vAlign w:val="center"/>
          </w:tcPr>
          <w:p w14:paraId="2B4F4E6B" w14:textId="77777777" w:rsidR="006746DD" w:rsidRPr="00783F14" w:rsidRDefault="006746DD" w:rsidP="00BE0067">
            <w:pPr>
              <w:rPr>
                <w:rFonts w:cs="Arial"/>
                <w:sz w:val="20"/>
                <w:szCs w:val="20"/>
                <w:lang w:val="en-US"/>
              </w:rPr>
            </w:pPr>
            <w:r w:rsidRPr="00D4001B">
              <w:rPr>
                <w:rFonts w:cs="Arial"/>
                <w:i/>
                <w:sz w:val="20"/>
                <w:szCs w:val="20"/>
                <w:lang w:val="en-US"/>
              </w:rPr>
              <w:t>Note</w:t>
            </w:r>
            <w:r w:rsidRPr="00D4001B">
              <w:rPr>
                <w:rFonts w:cs="Arial"/>
                <w:sz w:val="20"/>
                <w:szCs w:val="20"/>
                <w:lang w:val="en-US"/>
              </w:rPr>
              <w:t>. Not-significant coefficients are parenthesized. Other effects are significant (</w:t>
            </w:r>
            <w:r w:rsidRPr="00D4001B">
              <w:rPr>
                <w:rFonts w:cs="Arial"/>
                <w:i/>
                <w:sz w:val="20"/>
                <w:szCs w:val="20"/>
                <w:lang w:val="en-US"/>
              </w:rPr>
              <w:t>p</w:t>
            </w:r>
            <w:r w:rsidRPr="00D4001B">
              <w:rPr>
                <w:rFonts w:cs="Arial"/>
                <w:sz w:val="20"/>
                <w:szCs w:val="20"/>
                <w:lang w:val="en-US"/>
              </w:rPr>
              <w:t xml:space="preserve"> &lt; .05). </w:t>
            </w:r>
          </w:p>
        </w:tc>
      </w:tr>
    </w:tbl>
    <w:p w14:paraId="791A00C2" w14:textId="77777777" w:rsidR="00D5206F" w:rsidRPr="00783F14" w:rsidRDefault="00F92878" w:rsidP="00D5206F">
      <w:pPr>
        <w:rPr>
          <w:rFonts w:eastAsia="MS Mincho"/>
          <w:sz w:val="24"/>
          <w:szCs w:val="24"/>
          <w:lang w:eastAsia="de-DE"/>
        </w:rPr>
      </w:pPr>
      <w:r w:rsidRPr="00783F14">
        <w:br w:type="page"/>
      </w:r>
      <w:r w:rsidR="00D5206F" w:rsidRPr="00783F14">
        <w:rPr>
          <w:rFonts w:eastAsia="MS Mincho"/>
          <w:sz w:val="24"/>
          <w:szCs w:val="24"/>
          <w:lang w:eastAsia="de-DE"/>
        </w:rPr>
        <w:lastRenderedPageBreak/>
        <w:t>Table 3. Multi-group latent regression model predicting student science motivation and achievement by parental values and expectations separately for each gender (standardized coefficients)</w:t>
      </w:r>
    </w:p>
    <w:tbl>
      <w:tblPr>
        <w:tblStyle w:val="Tabellenraster2"/>
        <w:tblW w:w="13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9"/>
        <w:gridCol w:w="899"/>
        <w:gridCol w:w="901"/>
        <w:gridCol w:w="290"/>
        <w:gridCol w:w="977"/>
        <w:gridCol w:w="977"/>
        <w:gridCol w:w="315"/>
        <w:gridCol w:w="1264"/>
        <w:gridCol w:w="1372"/>
        <w:gridCol w:w="281"/>
        <w:gridCol w:w="930"/>
        <w:gridCol w:w="978"/>
        <w:gridCol w:w="433"/>
      </w:tblGrid>
      <w:tr w:rsidR="006746DD" w:rsidRPr="00783F14" w14:paraId="744DEC88" w14:textId="77777777" w:rsidTr="00BE0067">
        <w:trPr>
          <w:trHeight w:val="345"/>
        </w:trPr>
        <w:tc>
          <w:tcPr>
            <w:tcW w:w="3889" w:type="dxa"/>
            <w:tcBorders>
              <w:top w:val="single" w:sz="4" w:space="0" w:color="auto"/>
            </w:tcBorders>
          </w:tcPr>
          <w:p w14:paraId="2FF663CC" w14:textId="77777777" w:rsidR="006746DD" w:rsidRPr="00B4361F" w:rsidRDefault="006746DD" w:rsidP="006746DD">
            <w:pPr>
              <w:spacing w:after="0"/>
              <w:rPr>
                <w:rFonts w:eastAsia="MS Mincho" w:cs="Arial"/>
                <w:sz w:val="18"/>
                <w:szCs w:val="18"/>
                <w:lang w:val="en-US"/>
              </w:rPr>
            </w:pPr>
          </w:p>
        </w:tc>
        <w:tc>
          <w:tcPr>
            <w:tcW w:w="2090" w:type="dxa"/>
            <w:gridSpan w:val="3"/>
            <w:tcBorders>
              <w:top w:val="single" w:sz="4" w:space="0" w:color="auto"/>
            </w:tcBorders>
          </w:tcPr>
          <w:p w14:paraId="1A5F66B3" w14:textId="77777777"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 xml:space="preserve">Interest in </w:t>
            </w:r>
            <w:proofErr w:type="spellStart"/>
            <w:r w:rsidRPr="00783F14">
              <w:rPr>
                <w:rFonts w:eastAsia="MS Mincho" w:cs="Arial"/>
                <w:b/>
                <w:sz w:val="18"/>
                <w:szCs w:val="18"/>
              </w:rPr>
              <w:t>science</w:t>
            </w:r>
            <w:proofErr w:type="spellEnd"/>
          </w:p>
        </w:tc>
        <w:tc>
          <w:tcPr>
            <w:tcW w:w="2269" w:type="dxa"/>
            <w:gridSpan w:val="3"/>
            <w:tcBorders>
              <w:top w:val="single" w:sz="4" w:space="0" w:color="auto"/>
            </w:tcBorders>
          </w:tcPr>
          <w:p w14:paraId="58F38F7B" w14:textId="77777777"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 xml:space="preserve">Science </w:t>
            </w:r>
            <w:proofErr w:type="spellStart"/>
            <w:r w:rsidRPr="00783F14">
              <w:rPr>
                <w:rFonts w:eastAsia="MS Mincho" w:cs="Arial"/>
                <w:b/>
                <w:sz w:val="18"/>
                <w:szCs w:val="18"/>
              </w:rPr>
              <w:t>self-concept</w:t>
            </w:r>
            <w:proofErr w:type="spellEnd"/>
          </w:p>
        </w:tc>
        <w:tc>
          <w:tcPr>
            <w:tcW w:w="2917" w:type="dxa"/>
            <w:gridSpan w:val="3"/>
            <w:tcBorders>
              <w:top w:val="single" w:sz="4" w:space="0" w:color="auto"/>
            </w:tcBorders>
          </w:tcPr>
          <w:p w14:paraId="12D45334" w14:textId="01054BC5"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 xml:space="preserve">Career </w:t>
            </w:r>
            <w:r w:rsidR="00411C56">
              <w:rPr>
                <w:rFonts w:eastAsia="MS Mincho" w:cs="Arial"/>
                <w:b/>
                <w:sz w:val="18"/>
                <w:szCs w:val="18"/>
                <w:lang w:val="en-US"/>
              </w:rPr>
              <w:t>aspiration</w:t>
            </w:r>
            <w:r w:rsidRPr="00783F14">
              <w:rPr>
                <w:rFonts w:eastAsia="MS Mincho" w:cs="Arial"/>
                <w:b/>
                <w:sz w:val="18"/>
                <w:szCs w:val="18"/>
              </w:rPr>
              <w:t xml:space="preserve">s in </w:t>
            </w:r>
            <w:proofErr w:type="spellStart"/>
            <w:r w:rsidRPr="00783F14">
              <w:rPr>
                <w:rFonts w:eastAsia="MS Mincho" w:cs="Arial"/>
                <w:b/>
                <w:sz w:val="18"/>
                <w:szCs w:val="18"/>
              </w:rPr>
              <w:t>science</w:t>
            </w:r>
            <w:proofErr w:type="spellEnd"/>
          </w:p>
        </w:tc>
        <w:tc>
          <w:tcPr>
            <w:tcW w:w="2341" w:type="dxa"/>
            <w:gridSpan w:val="3"/>
            <w:tcBorders>
              <w:top w:val="single" w:sz="4" w:space="0" w:color="auto"/>
            </w:tcBorders>
          </w:tcPr>
          <w:p w14:paraId="7688AC7B" w14:textId="77777777"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 xml:space="preserve">Science </w:t>
            </w:r>
            <w:proofErr w:type="spellStart"/>
            <w:r w:rsidRPr="00783F14">
              <w:rPr>
                <w:rFonts w:eastAsia="MS Mincho" w:cs="Arial"/>
                <w:b/>
                <w:sz w:val="18"/>
                <w:szCs w:val="18"/>
              </w:rPr>
              <w:t>achievement</w:t>
            </w:r>
            <w:proofErr w:type="spellEnd"/>
          </w:p>
        </w:tc>
      </w:tr>
      <w:tr w:rsidR="006746DD" w:rsidRPr="00783F14" w14:paraId="446238C2" w14:textId="77777777" w:rsidTr="00BE0067">
        <w:trPr>
          <w:trHeight w:val="66"/>
        </w:trPr>
        <w:tc>
          <w:tcPr>
            <w:tcW w:w="3889" w:type="dxa"/>
            <w:tcBorders>
              <w:bottom w:val="single" w:sz="4" w:space="0" w:color="auto"/>
            </w:tcBorders>
          </w:tcPr>
          <w:p w14:paraId="6C78155D" w14:textId="77777777" w:rsidR="006746DD" w:rsidRPr="0075107A" w:rsidRDefault="006746DD" w:rsidP="006746DD">
            <w:pPr>
              <w:spacing w:after="0"/>
              <w:rPr>
                <w:rFonts w:eastAsia="MS Mincho" w:cs="Arial"/>
                <w:sz w:val="18"/>
                <w:szCs w:val="18"/>
                <w:lang w:val="en-US"/>
              </w:rPr>
            </w:pPr>
          </w:p>
        </w:tc>
        <w:tc>
          <w:tcPr>
            <w:tcW w:w="899" w:type="dxa"/>
            <w:tcBorders>
              <w:bottom w:val="single" w:sz="4" w:space="0" w:color="auto"/>
            </w:tcBorders>
            <w:vAlign w:val="bottom"/>
          </w:tcPr>
          <w:p w14:paraId="55D889A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Mod1</w:t>
            </w:r>
          </w:p>
        </w:tc>
        <w:tc>
          <w:tcPr>
            <w:tcW w:w="901" w:type="dxa"/>
            <w:tcBorders>
              <w:bottom w:val="single" w:sz="4" w:space="0" w:color="auto"/>
            </w:tcBorders>
            <w:vAlign w:val="bottom"/>
          </w:tcPr>
          <w:p w14:paraId="6F255854"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Mod2</w:t>
            </w:r>
          </w:p>
        </w:tc>
        <w:tc>
          <w:tcPr>
            <w:tcW w:w="290" w:type="dxa"/>
            <w:tcBorders>
              <w:bottom w:val="single" w:sz="4" w:space="0" w:color="auto"/>
            </w:tcBorders>
            <w:vAlign w:val="bottom"/>
          </w:tcPr>
          <w:p w14:paraId="06BA831C" w14:textId="77777777" w:rsidR="006746DD" w:rsidRPr="0075107A" w:rsidRDefault="006746DD" w:rsidP="006746DD">
            <w:pPr>
              <w:spacing w:after="0"/>
              <w:jc w:val="center"/>
              <w:rPr>
                <w:rFonts w:eastAsia="MS Mincho" w:cs="Arial"/>
                <w:sz w:val="18"/>
                <w:szCs w:val="18"/>
                <w:lang w:val="en-US"/>
              </w:rPr>
            </w:pPr>
          </w:p>
        </w:tc>
        <w:tc>
          <w:tcPr>
            <w:tcW w:w="977" w:type="dxa"/>
            <w:tcBorders>
              <w:bottom w:val="single" w:sz="4" w:space="0" w:color="auto"/>
            </w:tcBorders>
            <w:vAlign w:val="bottom"/>
          </w:tcPr>
          <w:p w14:paraId="3C446E9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Mod1</w:t>
            </w:r>
          </w:p>
        </w:tc>
        <w:tc>
          <w:tcPr>
            <w:tcW w:w="977" w:type="dxa"/>
            <w:tcBorders>
              <w:bottom w:val="single" w:sz="4" w:space="0" w:color="auto"/>
            </w:tcBorders>
            <w:vAlign w:val="bottom"/>
          </w:tcPr>
          <w:p w14:paraId="2852564B"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Mod2</w:t>
            </w:r>
          </w:p>
        </w:tc>
        <w:tc>
          <w:tcPr>
            <w:tcW w:w="315" w:type="dxa"/>
            <w:tcBorders>
              <w:bottom w:val="single" w:sz="4" w:space="0" w:color="auto"/>
            </w:tcBorders>
            <w:vAlign w:val="bottom"/>
          </w:tcPr>
          <w:p w14:paraId="79C535C3" w14:textId="77777777" w:rsidR="006746DD" w:rsidRPr="0075107A" w:rsidRDefault="006746DD" w:rsidP="006746DD">
            <w:pPr>
              <w:spacing w:after="0"/>
              <w:jc w:val="center"/>
              <w:rPr>
                <w:rFonts w:eastAsia="MS Mincho" w:cs="Arial"/>
                <w:sz w:val="18"/>
                <w:szCs w:val="18"/>
                <w:lang w:val="en-US"/>
              </w:rPr>
            </w:pPr>
          </w:p>
        </w:tc>
        <w:tc>
          <w:tcPr>
            <w:tcW w:w="1264" w:type="dxa"/>
            <w:tcBorders>
              <w:bottom w:val="single" w:sz="4" w:space="0" w:color="auto"/>
            </w:tcBorders>
            <w:vAlign w:val="bottom"/>
          </w:tcPr>
          <w:p w14:paraId="1DAC74BA"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Mod1</w:t>
            </w:r>
          </w:p>
        </w:tc>
        <w:tc>
          <w:tcPr>
            <w:tcW w:w="1372" w:type="dxa"/>
            <w:tcBorders>
              <w:bottom w:val="single" w:sz="4" w:space="0" w:color="auto"/>
            </w:tcBorders>
            <w:vAlign w:val="bottom"/>
          </w:tcPr>
          <w:p w14:paraId="7C06B2D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Mod2</w:t>
            </w:r>
          </w:p>
        </w:tc>
        <w:tc>
          <w:tcPr>
            <w:tcW w:w="281" w:type="dxa"/>
            <w:tcBorders>
              <w:bottom w:val="single" w:sz="4" w:space="0" w:color="auto"/>
            </w:tcBorders>
            <w:vAlign w:val="bottom"/>
          </w:tcPr>
          <w:p w14:paraId="28082046" w14:textId="77777777" w:rsidR="006746DD" w:rsidRPr="0075107A" w:rsidRDefault="006746DD" w:rsidP="006746DD">
            <w:pPr>
              <w:spacing w:after="0"/>
              <w:jc w:val="center"/>
              <w:rPr>
                <w:rFonts w:eastAsia="MS Mincho" w:cs="Arial"/>
                <w:sz w:val="18"/>
                <w:szCs w:val="18"/>
                <w:lang w:val="en-US"/>
              </w:rPr>
            </w:pPr>
          </w:p>
        </w:tc>
        <w:tc>
          <w:tcPr>
            <w:tcW w:w="930" w:type="dxa"/>
            <w:tcBorders>
              <w:bottom w:val="single" w:sz="4" w:space="0" w:color="auto"/>
            </w:tcBorders>
            <w:vAlign w:val="bottom"/>
          </w:tcPr>
          <w:p w14:paraId="5ACAF791"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Mod1</w:t>
            </w:r>
          </w:p>
        </w:tc>
        <w:tc>
          <w:tcPr>
            <w:tcW w:w="978" w:type="dxa"/>
            <w:tcBorders>
              <w:bottom w:val="single" w:sz="4" w:space="0" w:color="auto"/>
            </w:tcBorders>
            <w:vAlign w:val="bottom"/>
          </w:tcPr>
          <w:p w14:paraId="3788633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Mod2</w:t>
            </w:r>
          </w:p>
        </w:tc>
        <w:tc>
          <w:tcPr>
            <w:tcW w:w="433" w:type="dxa"/>
            <w:tcBorders>
              <w:bottom w:val="single" w:sz="4" w:space="0" w:color="auto"/>
            </w:tcBorders>
            <w:vAlign w:val="bottom"/>
          </w:tcPr>
          <w:p w14:paraId="06534A9E" w14:textId="77777777" w:rsidR="006746DD" w:rsidRPr="0075107A" w:rsidRDefault="006746DD" w:rsidP="006746DD">
            <w:pPr>
              <w:spacing w:after="0"/>
              <w:jc w:val="center"/>
              <w:rPr>
                <w:rFonts w:eastAsia="MS Mincho" w:cs="Arial"/>
                <w:sz w:val="18"/>
                <w:szCs w:val="18"/>
                <w:lang w:val="en-US"/>
              </w:rPr>
            </w:pPr>
          </w:p>
        </w:tc>
      </w:tr>
      <w:tr w:rsidR="006746DD" w:rsidRPr="00783F14" w14:paraId="51B93E9A" w14:textId="77777777" w:rsidTr="00BE0067">
        <w:trPr>
          <w:trHeight w:val="345"/>
        </w:trPr>
        <w:tc>
          <w:tcPr>
            <w:tcW w:w="3889" w:type="dxa"/>
            <w:tcBorders>
              <w:top w:val="single" w:sz="4" w:space="0" w:color="auto"/>
            </w:tcBorders>
            <w:vAlign w:val="center"/>
          </w:tcPr>
          <w:p w14:paraId="07284E82" w14:textId="77777777" w:rsidR="006746DD" w:rsidRPr="0075107A" w:rsidRDefault="006746DD" w:rsidP="006746DD">
            <w:pPr>
              <w:spacing w:after="0"/>
              <w:rPr>
                <w:rFonts w:eastAsia="MS Mincho" w:cs="Arial"/>
                <w:sz w:val="18"/>
                <w:szCs w:val="18"/>
                <w:lang w:val="en-US"/>
              </w:rPr>
            </w:pPr>
          </w:p>
        </w:tc>
        <w:tc>
          <w:tcPr>
            <w:tcW w:w="9617" w:type="dxa"/>
            <w:gridSpan w:val="12"/>
            <w:vAlign w:val="center"/>
          </w:tcPr>
          <w:p w14:paraId="30589783" w14:textId="77777777"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GIRLS</w:t>
            </w:r>
          </w:p>
        </w:tc>
      </w:tr>
      <w:tr w:rsidR="006746DD" w:rsidRPr="00783F14" w14:paraId="06303B46" w14:textId="77777777" w:rsidTr="00BE0067">
        <w:trPr>
          <w:trHeight w:val="345"/>
        </w:trPr>
        <w:tc>
          <w:tcPr>
            <w:tcW w:w="3889" w:type="dxa"/>
            <w:vAlign w:val="center"/>
          </w:tcPr>
          <w:p w14:paraId="4AA374C2" w14:textId="77777777" w:rsidR="006746DD" w:rsidRPr="0075107A" w:rsidRDefault="006746DD" w:rsidP="006746DD">
            <w:pPr>
              <w:spacing w:after="0"/>
              <w:rPr>
                <w:rFonts w:eastAsia="MS Mincho" w:cs="Arial"/>
                <w:sz w:val="18"/>
                <w:szCs w:val="18"/>
                <w:lang w:val="en-US"/>
              </w:rPr>
            </w:pPr>
            <w:r w:rsidRPr="00783F14">
              <w:rPr>
                <w:rFonts w:eastAsia="MS Mincho" w:cs="Arial"/>
                <w:sz w:val="18"/>
                <w:szCs w:val="18"/>
              </w:rPr>
              <w:t>PARENT VARIABLES</w:t>
            </w:r>
          </w:p>
        </w:tc>
        <w:tc>
          <w:tcPr>
            <w:tcW w:w="9617" w:type="dxa"/>
            <w:gridSpan w:val="12"/>
            <w:vAlign w:val="center"/>
          </w:tcPr>
          <w:p w14:paraId="7BC31602" w14:textId="77777777" w:rsidR="006746DD" w:rsidRPr="0075107A" w:rsidRDefault="006746DD" w:rsidP="006746DD">
            <w:pPr>
              <w:spacing w:after="0"/>
              <w:jc w:val="center"/>
              <w:rPr>
                <w:rFonts w:eastAsia="MS Mincho" w:cs="Arial"/>
                <w:sz w:val="18"/>
                <w:szCs w:val="18"/>
                <w:lang w:val="en-US"/>
              </w:rPr>
            </w:pPr>
          </w:p>
        </w:tc>
      </w:tr>
      <w:tr w:rsidR="006746DD" w:rsidRPr="00783F14" w14:paraId="305C31A6" w14:textId="77777777" w:rsidTr="00BE0067">
        <w:trPr>
          <w:trHeight w:val="345"/>
        </w:trPr>
        <w:tc>
          <w:tcPr>
            <w:tcW w:w="3889" w:type="dxa"/>
            <w:vAlign w:val="center"/>
          </w:tcPr>
          <w:p w14:paraId="035E9951" w14:textId="77777777" w:rsidR="006746DD" w:rsidRPr="0075107A" w:rsidRDefault="006746DD" w:rsidP="006746DD">
            <w:pPr>
              <w:spacing w:after="0"/>
              <w:jc w:val="right"/>
              <w:rPr>
                <w:rFonts w:eastAsia="MS Mincho" w:cs="Arial"/>
                <w:sz w:val="18"/>
                <w:szCs w:val="18"/>
                <w:lang w:val="en-US"/>
              </w:rPr>
            </w:pPr>
            <w:r w:rsidRPr="00783F14">
              <w:rPr>
                <w:rFonts w:eastAsia="MS Mincho" w:cs="Arial"/>
                <w:sz w:val="18"/>
                <w:szCs w:val="18"/>
              </w:rPr>
              <w:t xml:space="preserve">General </w:t>
            </w:r>
            <w:proofErr w:type="spellStart"/>
            <w:r w:rsidRPr="00783F14">
              <w:rPr>
                <w:rFonts w:eastAsia="MS Mincho" w:cs="Arial"/>
                <w:sz w:val="18"/>
                <w:szCs w:val="18"/>
              </w:rPr>
              <w:t>value</w:t>
            </w:r>
            <w:proofErr w:type="spellEnd"/>
            <w:r w:rsidRPr="00783F14">
              <w:rPr>
                <w:rFonts w:eastAsia="MS Mincho" w:cs="Arial"/>
                <w:sz w:val="18"/>
                <w:szCs w:val="18"/>
              </w:rPr>
              <w:t xml:space="preserve"> </w:t>
            </w:r>
            <w:proofErr w:type="spellStart"/>
            <w:r w:rsidRPr="00783F14">
              <w:rPr>
                <w:rFonts w:eastAsia="MS Mincho" w:cs="Arial"/>
                <w:sz w:val="18"/>
                <w:szCs w:val="18"/>
              </w:rPr>
              <w:t>of</w:t>
            </w:r>
            <w:proofErr w:type="spellEnd"/>
            <w:r w:rsidRPr="00783F14">
              <w:rPr>
                <w:rFonts w:eastAsia="MS Mincho" w:cs="Arial"/>
                <w:sz w:val="18"/>
                <w:szCs w:val="18"/>
              </w:rPr>
              <w:t xml:space="preserve"> </w:t>
            </w:r>
            <w:proofErr w:type="spellStart"/>
            <w:r w:rsidRPr="00783F14">
              <w:rPr>
                <w:rFonts w:eastAsia="MS Mincho" w:cs="Arial"/>
                <w:sz w:val="18"/>
                <w:szCs w:val="18"/>
              </w:rPr>
              <w:t>science</w:t>
            </w:r>
            <w:proofErr w:type="spellEnd"/>
          </w:p>
        </w:tc>
        <w:tc>
          <w:tcPr>
            <w:tcW w:w="899" w:type="dxa"/>
            <w:vAlign w:val="center"/>
          </w:tcPr>
          <w:p w14:paraId="5F2C645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.091</w:t>
            </w:r>
          </w:p>
        </w:tc>
        <w:tc>
          <w:tcPr>
            <w:tcW w:w="901" w:type="dxa"/>
            <w:vAlign w:val="center"/>
          </w:tcPr>
          <w:p w14:paraId="4511FBA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(.030)</w:t>
            </w:r>
          </w:p>
        </w:tc>
        <w:tc>
          <w:tcPr>
            <w:tcW w:w="290" w:type="dxa"/>
            <w:vAlign w:val="center"/>
          </w:tcPr>
          <w:p w14:paraId="5DF00949"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5CA12AA2"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.083</w:t>
            </w:r>
          </w:p>
        </w:tc>
        <w:tc>
          <w:tcPr>
            <w:tcW w:w="977" w:type="dxa"/>
            <w:vAlign w:val="center"/>
          </w:tcPr>
          <w:p w14:paraId="2DED5F05"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(.017)</w:t>
            </w:r>
          </w:p>
        </w:tc>
        <w:tc>
          <w:tcPr>
            <w:tcW w:w="315" w:type="dxa"/>
            <w:vAlign w:val="center"/>
          </w:tcPr>
          <w:p w14:paraId="06631850"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22A8723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.128</w:t>
            </w:r>
          </w:p>
        </w:tc>
        <w:tc>
          <w:tcPr>
            <w:tcW w:w="1372" w:type="dxa"/>
            <w:vAlign w:val="center"/>
          </w:tcPr>
          <w:p w14:paraId="3332171F"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(.020)</w:t>
            </w:r>
          </w:p>
        </w:tc>
        <w:tc>
          <w:tcPr>
            <w:tcW w:w="281" w:type="dxa"/>
            <w:vAlign w:val="center"/>
          </w:tcPr>
          <w:p w14:paraId="23ADDF1F"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6055807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.074</w:t>
            </w:r>
          </w:p>
        </w:tc>
        <w:tc>
          <w:tcPr>
            <w:tcW w:w="978" w:type="dxa"/>
            <w:vAlign w:val="center"/>
          </w:tcPr>
          <w:p w14:paraId="4B2DB3F6"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(.028)</w:t>
            </w:r>
          </w:p>
        </w:tc>
        <w:tc>
          <w:tcPr>
            <w:tcW w:w="433" w:type="dxa"/>
            <w:vAlign w:val="center"/>
          </w:tcPr>
          <w:p w14:paraId="335DCBB2" w14:textId="77777777" w:rsidR="006746DD" w:rsidRPr="0075107A" w:rsidRDefault="006746DD" w:rsidP="006746DD">
            <w:pPr>
              <w:spacing w:after="0"/>
              <w:jc w:val="center"/>
              <w:rPr>
                <w:rFonts w:eastAsia="MS Mincho" w:cs="Arial"/>
                <w:sz w:val="18"/>
                <w:szCs w:val="18"/>
                <w:lang w:val="en-US"/>
              </w:rPr>
            </w:pPr>
          </w:p>
        </w:tc>
      </w:tr>
      <w:tr w:rsidR="006746DD" w:rsidRPr="00783F14" w14:paraId="7D9837A7" w14:textId="77777777" w:rsidTr="00BE0067">
        <w:trPr>
          <w:trHeight w:val="345"/>
        </w:trPr>
        <w:tc>
          <w:tcPr>
            <w:tcW w:w="3889" w:type="dxa"/>
            <w:vAlign w:val="center"/>
          </w:tcPr>
          <w:p w14:paraId="5BE979CE" w14:textId="59431ABD" w:rsidR="006746DD" w:rsidRPr="00783F14" w:rsidRDefault="006746DD" w:rsidP="006746DD">
            <w:pPr>
              <w:spacing w:after="0"/>
              <w:jc w:val="right"/>
              <w:rPr>
                <w:rFonts w:eastAsia="MS Mincho" w:cs="Arial"/>
                <w:sz w:val="18"/>
                <w:szCs w:val="18"/>
                <w:lang w:val="en-US"/>
              </w:rPr>
            </w:pPr>
            <w:r w:rsidRPr="00D4001B">
              <w:rPr>
                <w:rFonts w:eastAsia="MS Mincho" w:cs="Arial"/>
                <w:sz w:val="18"/>
                <w:szCs w:val="18"/>
                <w:lang w:val="en-US"/>
              </w:rPr>
              <w:t xml:space="preserve">Value of science for </w:t>
            </w:r>
            <w:r w:rsidR="008B3322">
              <w:rPr>
                <w:rFonts w:eastAsia="MS Mincho" w:cs="Arial"/>
                <w:sz w:val="18"/>
                <w:szCs w:val="18"/>
                <w:lang w:val="en-US"/>
              </w:rPr>
              <w:t xml:space="preserve">the </w:t>
            </w:r>
            <w:r w:rsidRPr="00D4001B">
              <w:rPr>
                <w:rFonts w:eastAsia="MS Mincho" w:cs="Arial"/>
                <w:sz w:val="18"/>
                <w:szCs w:val="18"/>
                <w:lang w:val="en-US"/>
              </w:rPr>
              <w:t>child’s future</w:t>
            </w:r>
          </w:p>
        </w:tc>
        <w:tc>
          <w:tcPr>
            <w:tcW w:w="899" w:type="dxa"/>
            <w:vAlign w:val="center"/>
          </w:tcPr>
          <w:p w14:paraId="26F2BF2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.089</w:t>
            </w:r>
          </w:p>
        </w:tc>
        <w:tc>
          <w:tcPr>
            <w:tcW w:w="901" w:type="dxa"/>
            <w:vAlign w:val="center"/>
          </w:tcPr>
          <w:p w14:paraId="499B596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-.054</w:t>
            </w:r>
          </w:p>
        </w:tc>
        <w:tc>
          <w:tcPr>
            <w:tcW w:w="290" w:type="dxa"/>
            <w:vAlign w:val="center"/>
          </w:tcPr>
          <w:p w14:paraId="67C1033A"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72A5C73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.101</w:t>
            </w:r>
          </w:p>
        </w:tc>
        <w:tc>
          <w:tcPr>
            <w:tcW w:w="977" w:type="dxa"/>
            <w:vAlign w:val="center"/>
          </w:tcPr>
          <w:p w14:paraId="5CD8B8E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(.034)</w:t>
            </w:r>
          </w:p>
        </w:tc>
        <w:tc>
          <w:tcPr>
            <w:tcW w:w="315" w:type="dxa"/>
            <w:vAlign w:val="center"/>
          </w:tcPr>
          <w:p w14:paraId="013AAF5F"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43667221"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.072</w:t>
            </w:r>
          </w:p>
        </w:tc>
        <w:tc>
          <w:tcPr>
            <w:tcW w:w="1372" w:type="dxa"/>
            <w:vAlign w:val="center"/>
          </w:tcPr>
          <w:p w14:paraId="4C3532AE"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(-.092)</w:t>
            </w:r>
          </w:p>
        </w:tc>
        <w:tc>
          <w:tcPr>
            <w:tcW w:w="281" w:type="dxa"/>
            <w:vAlign w:val="center"/>
          </w:tcPr>
          <w:p w14:paraId="2FE62896"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2BAFC122"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.069</w:t>
            </w:r>
          </w:p>
        </w:tc>
        <w:tc>
          <w:tcPr>
            <w:tcW w:w="978" w:type="dxa"/>
            <w:vAlign w:val="center"/>
          </w:tcPr>
          <w:p w14:paraId="1091098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(.007)</w:t>
            </w:r>
          </w:p>
        </w:tc>
        <w:tc>
          <w:tcPr>
            <w:tcW w:w="433" w:type="dxa"/>
            <w:vAlign w:val="center"/>
          </w:tcPr>
          <w:p w14:paraId="2726264E" w14:textId="77777777" w:rsidR="006746DD" w:rsidRPr="0075107A" w:rsidRDefault="006746DD" w:rsidP="006746DD">
            <w:pPr>
              <w:spacing w:after="0"/>
              <w:jc w:val="center"/>
              <w:rPr>
                <w:rFonts w:eastAsia="MS Mincho" w:cs="Arial"/>
                <w:sz w:val="18"/>
                <w:szCs w:val="18"/>
                <w:lang w:val="en-US"/>
              </w:rPr>
            </w:pPr>
          </w:p>
        </w:tc>
      </w:tr>
      <w:tr w:rsidR="006746DD" w:rsidRPr="00783F14" w14:paraId="7536FA07" w14:textId="77777777" w:rsidTr="00BE0067">
        <w:trPr>
          <w:trHeight w:val="345"/>
        </w:trPr>
        <w:tc>
          <w:tcPr>
            <w:tcW w:w="3889" w:type="dxa"/>
            <w:vAlign w:val="center"/>
          </w:tcPr>
          <w:p w14:paraId="539C0025" w14:textId="7E65997A" w:rsidR="006746DD" w:rsidRPr="00411C56" w:rsidRDefault="00A51604" w:rsidP="006746DD">
            <w:pPr>
              <w:spacing w:after="0"/>
              <w:jc w:val="right"/>
              <w:rPr>
                <w:rFonts w:eastAsia="MS Mincho" w:cs="Arial"/>
                <w:sz w:val="18"/>
                <w:szCs w:val="18"/>
                <w:lang w:val="en-US"/>
              </w:rPr>
            </w:pPr>
            <w:r>
              <w:rPr>
                <w:rFonts w:eastAsia="MS Mincho" w:cs="Arial"/>
                <w:sz w:val="18"/>
                <w:szCs w:val="18"/>
                <w:lang w:val="en-US"/>
              </w:rPr>
              <w:t>Expectations</w:t>
            </w:r>
            <w:r w:rsidR="006746DD" w:rsidRPr="00411C56">
              <w:rPr>
                <w:rFonts w:eastAsia="MS Mincho" w:cs="Arial"/>
                <w:sz w:val="18"/>
                <w:szCs w:val="18"/>
                <w:lang w:val="en-US"/>
              </w:rPr>
              <w:t xml:space="preserve"> of</w:t>
            </w:r>
            <w:r w:rsidR="008B3322">
              <w:rPr>
                <w:rFonts w:eastAsia="MS Mincho" w:cs="Arial"/>
                <w:sz w:val="18"/>
                <w:szCs w:val="18"/>
                <w:lang w:val="en-US"/>
              </w:rPr>
              <w:t xml:space="preserve"> the</w:t>
            </w:r>
            <w:r w:rsidR="006746DD" w:rsidRPr="00411C56">
              <w:rPr>
                <w:rFonts w:eastAsia="MS Mincho" w:cs="Arial"/>
                <w:sz w:val="18"/>
                <w:szCs w:val="18"/>
                <w:lang w:val="en-US"/>
              </w:rPr>
              <w:t xml:space="preserve"> child’s career</w:t>
            </w:r>
            <w:r w:rsidR="006746DD" w:rsidRPr="00411C56">
              <w:rPr>
                <w:rFonts w:eastAsia="MS Mincho" w:cs="Arial"/>
                <w:sz w:val="18"/>
                <w:szCs w:val="18"/>
                <w:lang w:val="en-US"/>
              </w:rPr>
              <w:br/>
            </w:r>
            <w:r w:rsidR="00411C56">
              <w:rPr>
                <w:rFonts w:eastAsia="MS Mincho" w:cs="Arial"/>
                <w:sz w:val="18"/>
                <w:szCs w:val="18"/>
                <w:lang w:val="en-US"/>
              </w:rPr>
              <w:t>aspiration</w:t>
            </w:r>
            <w:r w:rsidR="006746DD" w:rsidRPr="00411C56">
              <w:rPr>
                <w:rFonts w:eastAsia="MS Mincho" w:cs="Arial"/>
                <w:sz w:val="18"/>
                <w:szCs w:val="18"/>
                <w:lang w:val="en-US"/>
              </w:rPr>
              <w:t>s in science</w:t>
            </w:r>
          </w:p>
        </w:tc>
        <w:tc>
          <w:tcPr>
            <w:tcW w:w="899" w:type="dxa"/>
            <w:vAlign w:val="center"/>
          </w:tcPr>
          <w:p w14:paraId="22BE7CA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01" w:type="dxa"/>
            <w:vAlign w:val="center"/>
          </w:tcPr>
          <w:p w14:paraId="00C1247C"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.418</w:t>
            </w:r>
          </w:p>
        </w:tc>
        <w:tc>
          <w:tcPr>
            <w:tcW w:w="290" w:type="dxa"/>
            <w:vAlign w:val="center"/>
          </w:tcPr>
          <w:p w14:paraId="0CA1484C"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225F3546"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77" w:type="dxa"/>
            <w:vAlign w:val="center"/>
          </w:tcPr>
          <w:p w14:paraId="398B7D1C"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.332</w:t>
            </w:r>
          </w:p>
        </w:tc>
        <w:tc>
          <w:tcPr>
            <w:tcW w:w="315" w:type="dxa"/>
            <w:vAlign w:val="center"/>
          </w:tcPr>
          <w:p w14:paraId="374B5F9F"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61A01AA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1372" w:type="dxa"/>
            <w:vAlign w:val="center"/>
          </w:tcPr>
          <w:p w14:paraId="562B1B82"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.603</w:t>
            </w:r>
          </w:p>
        </w:tc>
        <w:tc>
          <w:tcPr>
            <w:tcW w:w="281" w:type="dxa"/>
            <w:vAlign w:val="center"/>
          </w:tcPr>
          <w:p w14:paraId="4ECB35D3"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64DCB332"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78" w:type="dxa"/>
            <w:vAlign w:val="center"/>
          </w:tcPr>
          <w:p w14:paraId="01D37350"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.198</w:t>
            </w:r>
          </w:p>
        </w:tc>
        <w:tc>
          <w:tcPr>
            <w:tcW w:w="433" w:type="dxa"/>
            <w:vAlign w:val="center"/>
          </w:tcPr>
          <w:p w14:paraId="27FB77FD" w14:textId="77777777" w:rsidR="006746DD" w:rsidRPr="0075107A" w:rsidRDefault="006746DD" w:rsidP="006746DD">
            <w:pPr>
              <w:spacing w:after="0"/>
              <w:jc w:val="center"/>
              <w:rPr>
                <w:rFonts w:eastAsia="MS Mincho" w:cs="Arial"/>
                <w:sz w:val="18"/>
                <w:szCs w:val="18"/>
                <w:lang w:val="en-US"/>
              </w:rPr>
            </w:pPr>
          </w:p>
        </w:tc>
      </w:tr>
      <w:tr w:rsidR="006746DD" w:rsidRPr="00783F14" w14:paraId="6BBE45C3" w14:textId="77777777" w:rsidTr="00BE0067">
        <w:trPr>
          <w:trHeight w:val="376"/>
        </w:trPr>
        <w:tc>
          <w:tcPr>
            <w:tcW w:w="3889" w:type="dxa"/>
            <w:vAlign w:val="center"/>
          </w:tcPr>
          <w:p w14:paraId="5922DC92" w14:textId="77777777" w:rsidR="006746DD" w:rsidRPr="0075107A" w:rsidRDefault="006746DD" w:rsidP="006746DD">
            <w:pPr>
              <w:spacing w:after="0"/>
              <w:jc w:val="right"/>
              <w:rPr>
                <w:rFonts w:eastAsia="MS Mincho" w:cs="Arial"/>
                <w:sz w:val="18"/>
                <w:szCs w:val="18"/>
                <w:lang w:val="en-US"/>
              </w:rPr>
            </w:pPr>
          </w:p>
        </w:tc>
        <w:tc>
          <w:tcPr>
            <w:tcW w:w="899" w:type="dxa"/>
            <w:tcBorders>
              <w:bottom w:val="single" w:sz="4" w:space="0" w:color="auto"/>
            </w:tcBorders>
            <w:vAlign w:val="center"/>
          </w:tcPr>
          <w:p w14:paraId="2974BAF6" w14:textId="77777777" w:rsidR="006746DD" w:rsidRPr="0075107A" w:rsidRDefault="006746DD" w:rsidP="006746DD">
            <w:pPr>
              <w:spacing w:after="0"/>
              <w:jc w:val="center"/>
              <w:rPr>
                <w:rFonts w:eastAsia="MS Mincho" w:cs="Arial"/>
                <w:sz w:val="18"/>
                <w:szCs w:val="18"/>
                <w:lang w:val="en-US"/>
              </w:rPr>
            </w:pPr>
          </w:p>
        </w:tc>
        <w:tc>
          <w:tcPr>
            <w:tcW w:w="901" w:type="dxa"/>
            <w:tcBorders>
              <w:bottom w:val="single" w:sz="4" w:space="0" w:color="auto"/>
            </w:tcBorders>
            <w:vAlign w:val="center"/>
          </w:tcPr>
          <w:p w14:paraId="7E3534BF" w14:textId="77777777" w:rsidR="006746DD" w:rsidRPr="0075107A" w:rsidRDefault="006746DD" w:rsidP="006746DD">
            <w:pPr>
              <w:spacing w:after="0"/>
              <w:jc w:val="center"/>
              <w:rPr>
                <w:rFonts w:eastAsia="MS Mincho" w:cs="Arial"/>
                <w:sz w:val="18"/>
                <w:szCs w:val="18"/>
                <w:lang w:val="en-US"/>
              </w:rPr>
            </w:pPr>
          </w:p>
        </w:tc>
        <w:tc>
          <w:tcPr>
            <w:tcW w:w="290" w:type="dxa"/>
            <w:tcBorders>
              <w:bottom w:val="single" w:sz="4" w:space="0" w:color="auto"/>
            </w:tcBorders>
            <w:vAlign w:val="center"/>
          </w:tcPr>
          <w:p w14:paraId="5A358B3B" w14:textId="77777777" w:rsidR="006746DD" w:rsidRPr="0075107A" w:rsidRDefault="006746DD" w:rsidP="006746DD">
            <w:pPr>
              <w:spacing w:after="0"/>
              <w:jc w:val="center"/>
              <w:rPr>
                <w:rFonts w:eastAsia="MS Mincho" w:cs="Arial"/>
                <w:sz w:val="18"/>
                <w:szCs w:val="18"/>
                <w:lang w:val="en-US"/>
              </w:rPr>
            </w:pPr>
          </w:p>
        </w:tc>
        <w:tc>
          <w:tcPr>
            <w:tcW w:w="977" w:type="dxa"/>
            <w:tcBorders>
              <w:bottom w:val="single" w:sz="4" w:space="0" w:color="auto"/>
            </w:tcBorders>
            <w:vAlign w:val="center"/>
          </w:tcPr>
          <w:p w14:paraId="532B3C69" w14:textId="77777777" w:rsidR="006746DD" w:rsidRPr="0075107A" w:rsidRDefault="006746DD" w:rsidP="006746DD">
            <w:pPr>
              <w:spacing w:after="0"/>
              <w:jc w:val="center"/>
              <w:rPr>
                <w:rFonts w:eastAsia="MS Mincho" w:cs="Arial"/>
                <w:sz w:val="18"/>
                <w:szCs w:val="18"/>
                <w:lang w:val="en-US"/>
              </w:rPr>
            </w:pPr>
          </w:p>
        </w:tc>
        <w:tc>
          <w:tcPr>
            <w:tcW w:w="977" w:type="dxa"/>
            <w:tcBorders>
              <w:bottom w:val="single" w:sz="4" w:space="0" w:color="auto"/>
            </w:tcBorders>
            <w:vAlign w:val="center"/>
          </w:tcPr>
          <w:p w14:paraId="3CB96A27" w14:textId="77777777" w:rsidR="006746DD" w:rsidRPr="0075107A" w:rsidRDefault="006746DD" w:rsidP="006746DD">
            <w:pPr>
              <w:spacing w:after="0"/>
              <w:jc w:val="center"/>
              <w:rPr>
                <w:rFonts w:eastAsia="MS Mincho" w:cs="Arial"/>
                <w:sz w:val="18"/>
                <w:szCs w:val="18"/>
                <w:lang w:val="en-US"/>
              </w:rPr>
            </w:pPr>
          </w:p>
        </w:tc>
        <w:tc>
          <w:tcPr>
            <w:tcW w:w="315" w:type="dxa"/>
            <w:tcBorders>
              <w:bottom w:val="single" w:sz="4" w:space="0" w:color="auto"/>
            </w:tcBorders>
            <w:vAlign w:val="center"/>
          </w:tcPr>
          <w:p w14:paraId="302A2420" w14:textId="77777777" w:rsidR="006746DD" w:rsidRPr="0075107A" w:rsidRDefault="006746DD" w:rsidP="006746DD">
            <w:pPr>
              <w:spacing w:after="0"/>
              <w:jc w:val="center"/>
              <w:rPr>
                <w:rFonts w:eastAsia="MS Mincho" w:cs="Arial"/>
                <w:sz w:val="18"/>
                <w:szCs w:val="18"/>
                <w:lang w:val="en-US"/>
              </w:rPr>
            </w:pPr>
          </w:p>
        </w:tc>
        <w:tc>
          <w:tcPr>
            <w:tcW w:w="1264" w:type="dxa"/>
            <w:tcBorders>
              <w:bottom w:val="single" w:sz="4" w:space="0" w:color="auto"/>
            </w:tcBorders>
            <w:vAlign w:val="center"/>
          </w:tcPr>
          <w:p w14:paraId="5BB89DD0" w14:textId="77777777" w:rsidR="006746DD" w:rsidRPr="0075107A" w:rsidRDefault="006746DD" w:rsidP="006746DD">
            <w:pPr>
              <w:spacing w:after="0"/>
              <w:jc w:val="center"/>
              <w:rPr>
                <w:rFonts w:eastAsia="MS Mincho" w:cs="Arial"/>
                <w:sz w:val="18"/>
                <w:szCs w:val="18"/>
                <w:lang w:val="en-US"/>
              </w:rPr>
            </w:pPr>
          </w:p>
        </w:tc>
        <w:tc>
          <w:tcPr>
            <w:tcW w:w="1372" w:type="dxa"/>
            <w:tcBorders>
              <w:bottom w:val="single" w:sz="4" w:space="0" w:color="auto"/>
            </w:tcBorders>
            <w:vAlign w:val="center"/>
          </w:tcPr>
          <w:p w14:paraId="548B2B9F" w14:textId="77777777" w:rsidR="006746DD" w:rsidRPr="0075107A" w:rsidRDefault="006746DD" w:rsidP="006746DD">
            <w:pPr>
              <w:spacing w:after="0"/>
              <w:jc w:val="center"/>
              <w:rPr>
                <w:rFonts w:eastAsia="MS Mincho" w:cs="Arial"/>
                <w:sz w:val="18"/>
                <w:szCs w:val="18"/>
                <w:lang w:val="en-US"/>
              </w:rPr>
            </w:pPr>
          </w:p>
        </w:tc>
        <w:tc>
          <w:tcPr>
            <w:tcW w:w="281" w:type="dxa"/>
            <w:tcBorders>
              <w:bottom w:val="single" w:sz="4" w:space="0" w:color="auto"/>
            </w:tcBorders>
            <w:vAlign w:val="center"/>
          </w:tcPr>
          <w:p w14:paraId="7A1564A6" w14:textId="77777777" w:rsidR="006746DD" w:rsidRPr="0075107A" w:rsidRDefault="006746DD" w:rsidP="006746DD">
            <w:pPr>
              <w:spacing w:after="0"/>
              <w:jc w:val="center"/>
              <w:rPr>
                <w:rFonts w:eastAsia="MS Mincho" w:cs="Arial"/>
                <w:sz w:val="18"/>
                <w:szCs w:val="18"/>
                <w:lang w:val="en-US"/>
              </w:rPr>
            </w:pPr>
          </w:p>
        </w:tc>
        <w:tc>
          <w:tcPr>
            <w:tcW w:w="930" w:type="dxa"/>
            <w:tcBorders>
              <w:bottom w:val="single" w:sz="4" w:space="0" w:color="auto"/>
            </w:tcBorders>
            <w:vAlign w:val="center"/>
          </w:tcPr>
          <w:p w14:paraId="21C3381B" w14:textId="77777777" w:rsidR="006746DD" w:rsidRPr="0075107A" w:rsidRDefault="006746DD" w:rsidP="006746DD">
            <w:pPr>
              <w:spacing w:after="0"/>
              <w:jc w:val="center"/>
              <w:rPr>
                <w:rFonts w:eastAsia="MS Mincho" w:cs="Arial"/>
                <w:sz w:val="18"/>
                <w:szCs w:val="18"/>
                <w:lang w:val="en-US"/>
              </w:rPr>
            </w:pPr>
          </w:p>
        </w:tc>
        <w:tc>
          <w:tcPr>
            <w:tcW w:w="978" w:type="dxa"/>
            <w:tcBorders>
              <w:bottom w:val="single" w:sz="4" w:space="0" w:color="auto"/>
            </w:tcBorders>
            <w:vAlign w:val="center"/>
          </w:tcPr>
          <w:p w14:paraId="594C2AC4" w14:textId="77777777" w:rsidR="006746DD" w:rsidRPr="0075107A" w:rsidRDefault="006746DD" w:rsidP="006746DD">
            <w:pPr>
              <w:spacing w:after="0"/>
              <w:jc w:val="center"/>
              <w:rPr>
                <w:rFonts w:eastAsia="MS Mincho" w:cs="Arial"/>
                <w:sz w:val="18"/>
                <w:szCs w:val="18"/>
                <w:lang w:val="en-US"/>
              </w:rPr>
            </w:pPr>
          </w:p>
        </w:tc>
        <w:tc>
          <w:tcPr>
            <w:tcW w:w="433" w:type="dxa"/>
            <w:tcBorders>
              <w:bottom w:val="single" w:sz="4" w:space="0" w:color="auto"/>
            </w:tcBorders>
            <w:vAlign w:val="center"/>
          </w:tcPr>
          <w:p w14:paraId="5A117B91" w14:textId="77777777" w:rsidR="006746DD" w:rsidRPr="0075107A" w:rsidRDefault="006746DD" w:rsidP="006746DD">
            <w:pPr>
              <w:spacing w:after="0"/>
              <w:jc w:val="center"/>
              <w:rPr>
                <w:rFonts w:eastAsia="MS Mincho" w:cs="Arial"/>
                <w:sz w:val="18"/>
                <w:szCs w:val="18"/>
                <w:lang w:val="en-US"/>
              </w:rPr>
            </w:pPr>
          </w:p>
        </w:tc>
      </w:tr>
      <w:tr w:rsidR="006746DD" w:rsidRPr="00783F14" w14:paraId="4E611356" w14:textId="77777777" w:rsidTr="00BE0067">
        <w:trPr>
          <w:trHeight w:val="376"/>
        </w:trPr>
        <w:tc>
          <w:tcPr>
            <w:tcW w:w="3889" w:type="dxa"/>
            <w:vAlign w:val="center"/>
          </w:tcPr>
          <w:p w14:paraId="7D872CBE" w14:textId="77777777" w:rsidR="006746DD" w:rsidRPr="0075107A" w:rsidRDefault="006746DD" w:rsidP="006746DD">
            <w:pPr>
              <w:spacing w:after="0"/>
              <w:jc w:val="right"/>
              <w:rPr>
                <w:rFonts w:eastAsia="MS Mincho" w:cs="Arial"/>
                <w:sz w:val="18"/>
                <w:szCs w:val="18"/>
                <w:lang w:val="en-US"/>
              </w:rPr>
            </w:pPr>
          </w:p>
        </w:tc>
        <w:tc>
          <w:tcPr>
            <w:tcW w:w="9617" w:type="dxa"/>
            <w:gridSpan w:val="12"/>
            <w:tcBorders>
              <w:top w:val="single" w:sz="4" w:space="0" w:color="auto"/>
            </w:tcBorders>
            <w:vAlign w:val="center"/>
          </w:tcPr>
          <w:p w14:paraId="45CC6C3C" w14:textId="77777777" w:rsidR="006746DD" w:rsidRPr="0075107A" w:rsidRDefault="006746DD" w:rsidP="006746DD">
            <w:pPr>
              <w:spacing w:after="0"/>
              <w:rPr>
                <w:rFonts w:eastAsia="MS Mincho" w:cs="Arial"/>
                <w:b/>
                <w:sz w:val="18"/>
                <w:szCs w:val="18"/>
                <w:lang w:val="en-US"/>
              </w:rPr>
            </w:pPr>
            <w:r w:rsidRPr="00783F14">
              <w:rPr>
                <w:rFonts w:eastAsia="MS Mincho" w:cs="Arial"/>
                <w:b/>
                <w:sz w:val="18"/>
                <w:szCs w:val="18"/>
              </w:rPr>
              <w:t>BOYS</w:t>
            </w:r>
          </w:p>
        </w:tc>
      </w:tr>
      <w:tr w:rsidR="006746DD" w:rsidRPr="00783F14" w14:paraId="7B91B50B" w14:textId="77777777" w:rsidTr="00BE0067">
        <w:trPr>
          <w:trHeight w:val="345"/>
        </w:trPr>
        <w:tc>
          <w:tcPr>
            <w:tcW w:w="3889" w:type="dxa"/>
            <w:vAlign w:val="center"/>
          </w:tcPr>
          <w:p w14:paraId="7D2FA667" w14:textId="77777777" w:rsidR="006746DD" w:rsidRPr="0075107A" w:rsidRDefault="006746DD" w:rsidP="006746DD">
            <w:pPr>
              <w:spacing w:after="0"/>
              <w:rPr>
                <w:rFonts w:eastAsia="MS Mincho" w:cs="Arial"/>
                <w:sz w:val="18"/>
                <w:szCs w:val="18"/>
                <w:lang w:val="en-US"/>
              </w:rPr>
            </w:pPr>
            <w:r w:rsidRPr="00783F14">
              <w:rPr>
                <w:rFonts w:eastAsia="MS Mincho" w:cs="Arial"/>
                <w:sz w:val="18"/>
                <w:szCs w:val="18"/>
              </w:rPr>
              <w:t>PARENT VARIABLES</w:t>
            </w:r>
          </w:p>
        </w:tc>
        <w:tc>
          <w:tcPr>
            <w:tcW w:w="9617" w:type="dxa"/>
            <w:gridSpan w:val="12"/>
            <w:vAlign w:val="center"/>
          </w:tcPr>
          <w:p w14:paraId="280FA74B" w14:textId="77777777" w:rsidR="006746DD" w:rsidRPr="0075107A" w:rsidRDefault="006746DD" w:rsidP="006746DD">
            <w:pPr>
              <w:spacing w:after="0"/>
              <w:jc w:val="center"/>
              <w:rPr>
                <w:rFonts w:eastAsia="MS Mincho" w:cs="Arial"/>
                <w:sz w:val="18"/>
                <w:szCs w:val="18"/>
                <w:lang w:val="en-US"/>
              </w:rPr>
            </w:pPr>
          </w:p>
        </w:tc>
      </w:tr>
      <w:tr w:rsidR="006746DD" w:rsidRPr="00783F14" w14:paraId="75A3E3CE" w14:textId="77777777" w:rsidTr="00BE0067">
        <w:trPr>
          <w:trHeight w:val="376"/>
        </w:trPr>
        <w:tc>
          <w:tcPr>
            <w:tcW w:w="3889" w:type="dxa"/>
            <w:vAlign w:val="center"/>
          </w:tcPr>
          <w:p w14:paraId="1FDB6E2B" w14:textId="61CD4743" w:rsidR="006746DD" w:rsidRPr="0075107A" w:rsidRDefault="006746DD" w:rsidP="008B3322">
            <w:pPr>
              <w:spacing w:after="0"/>
              <w:jc w:val="right"/>
              <w:rPr>
                <w:rFonts w:eastAsia="MS Mincho" w:cs="Arial"/>
                <w:sz w:val="18"/>
                <w:szCs w:val="18"/>
                <w:lang w:val="en-US"/>
              </w:rPr>
            </w:pPr>
            <w:r w:rsidRPr="00783F14">
              <w:rPr>
                <w:rFonts w:eastAsia="MS Mincho" w:cs="Arial"/>
                <w:sz w:val="18"/>
                <w:szCs w:val="18"/>
              </w:rPr>
              <w:t xml:space="preserve">General </w:t>
            </w:r>
            <w:proofErr w:type="spellStart"/>
            <w:r w:rsidR="008B3322">
              <w:rPr>
                <w:rFonts w:eastAsia="MS Mincho" w:cs="Arial"/>
                <w:sz w:val="18"/>
                <w:szCs w:val="18"/>
              </w:rPr>
              <w:t>value</w:t>
            </w:r>
            <w:proofErr w:type="spellEnd"/>
            <w:r w:rsidRPr="00783F14">
              <w:rPr>
                <w:rFonts w:eastAsia="MS Mincho" w:cs="Arial"/>
                <w:sz w:val="18"/>
                <w:szCs w:val="18"/>
              </w:rPr>
              <w:t xml:space="preserve"> </w:t>
            </w:r>
            <w:proofErr w:type="spellStart"/>
            <w:r w:rsidRPr="00783F14">
              <w:rPr>
                <w:rFonts w:eastAsia="MS Mincho" w:cs="Arial"/>
                <w:sz w:val="18"/>
                <w:szCs w:val="18"/>
              </w:rPr>
              <w:t>of</w:t>
            </w:r>
            <w:proofErr w:type="spellEnd"/>
            <w:r w:rsidRPr="00783F14">
              <w:rPr>
                <w:rFonts w:eastAsia="MS Mincho" w:cs="Arial"/>
                <w:sz w:val="18"/>
                <w:szCs w:val="18"/>
              </w:rPr>
              <w:t xml:space="preserve"> </w:t>
            </w:r>
            <w:proofErr w:type="spellStart"/>
            <w:r w:rsidRPr="00783F14">
              <w:rPr>
                <w:rFonts w:eastAsia="MS Mincho" w:cs="Arial"/>
                <w:sz w:val="18"/>
                <w:szCs w:val="18"/>
              </w:rPr>
              <w:t>science</w:t>
            </w:r>
            <w:proofErr w:type="spellEnd"/>
          </w:p>
        </w:tc>
        <w:tc>
          <w:tcPr>
            <w:tcW w:w="899" w:type="dxa"/>
            <w:vAlign w:val="center"/>
          </w:tcPr>
          <w:p w14:paraId="401E352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.214</w:t>
            </w:r>
          </w:p>
        </w:tc>
        <w:tc>
          <w:tcPr>
            <w:tcW w:w="901" w:type="dxa"/>
            <w:vAlign w:val="center"/>
          </w:tcPr>
          <w:p w14:paraId="61EAB2BF"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(.028)</w:t>
            </w:r>
          </w:p>
        </w:tc>
        <w:tc>
          <w:tcPr>
            <w:tcW w:w="290" w:type="dxa"/>
            <w:vAlign w:val="center"/>
          </w:tcPr>
          <w:p w14:paraId="03D83A75"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194751A7"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.249</w:t>
            </w:r>
          </w:p>
        </w:tc>
        <w:tc>
          <w:tcPr>
            <w:tcW w:w="977" w:type="dxa"/>
            <w:vAlign w:val="center"/>
          </w:tcPr>
          <w:p w14:paraId="60144184"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.100</w:t>
            </w:r>
          </w:p>
        </w:tc>
        <w:tc>
          <w:tcPr>
            <w:tcW w:w="315" w:type="dxa"/>
            <w:vAlign w:val="center"/>
          </w:tcPr>
          <w:p w14:paraId="04225A98"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34FA337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.218</w:t>
            </w:r>
          </w:p>
        </w:tc>
        <w:tc>
          <w:tcPr>
            <w:tcW w:w="1372" w:type="dxa"/>
            <w:vAlign w:val="center"/>
          </w:tcPr>
          <w:p w14:paraId="7D942EB1"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(.019)</w:t>
            </w:r>
          </w:p>
        </w:tc>
        <w:tc>
          <w:tcPr>
            <w:tcW w:w="281" w:type="dxa"/>
            <w:vAlign w:val="center"/>
          </w:tcPr>
          <w:p w14:paraId="38D048CB"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29855D6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.132</w:t>
            </w:r>
          </w:p>
        </w:tc>
        <w:tc>
          <w:tcPr>
            <w:tcW w:w="978" w:type="dxa"/>
            <w:vAlign w:val="center"/>
          </w:tcPr>
          <w:p w14:paraId="7C5D0118"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(.026)</w:t>
            </w:r>
          </w:p>
        </w:tc>
        <w:tc>
          <w:tcPr>
            <w:tcW w:w="433" w:type="dxa"/>
            <w:vAlign w:val="center"/>
          </w:tcPr>
          <w:p w14:paraId="16FFFD44" w14:textId="77777777" w:rsidR="006746DD" w:rsidRPr="0075107A" w:rsidRDefault="006746DD" w:rsidP="006746DD">
            <w:pPr>
              <w:spacing w:after="0"/>
              <w:jc w:val="center"/>
              <w:rPr>
                <w:rFonts w:eastAsia="MS Mincho" w:cs="Arial"/>
                <w:sz w:val="18"/>
                <w:szCs w:val="18"/>
                <w:lang w:val="en-US"/>
              </w:rPr>
            </w:pPr>
          </w:p>
        </w:tc>
      </w:tr>
      <w:tr w:rsidR="006746DD" w:rsidRPr="00783F14" w14:paraId="1FE21BC8" w14:textId="77777777" w:rsidTr="00BE0067">
        <w:trPr>
          <w:trHeight w:val="376"/>
        </w:trPr>
        <w:tc>
          <w:tcPr>
            <w:tcW w:w="3889" w:type="dxa"/>
            <w:vAlign w:val="center"/>
          </w:tcPr>
          <w:p w14:paraId="2B674854" w14:textId="5A03E34E" w:rsidR="006746DD" w:rsidRPr="00783F14" w:rsidRDefault="008B3322" w:rsidP="006746DD">
            <w:pPr>
              <w:spacing w:after="0"/>
              <w:jc w:val="right"/>
              <w:rPr>
                <w:rFonts w:eastAsia="MS Mincho" w:cs="Arial"/>
                <w:sz w:val="18"/>
                <w:szCs w:val="18"/>
                <w:lang w:val="en-US"/>
              </w:rPr>
            </w:pPr>
            <w:r w:rsidRPr="008B3322">
              <w:rPr>
                <w:rFonts w:eastAsia="MS Mincho" w:cs="Arial"/>
                <w:sz w:val="18"/>
                <w:szCs w:val="18"/>
                <w:lang w:val="en-US"/>
              </w:rPr>
              <w:t xml:space="preserve">Value </w:t>
            </w:r>
            <w:r w:rsidR="006746DD" w:rsidRPr="00D4001B">
              <w:rPr>
                <w:rFonts w:eastAsia="MS Mincho" w:cs="Arial"/>
                <w:sz w:val="18"/>
                <w:szCs w:val="18"/>
                <w:lang w:val="en-US"/>
              </w:rPr>
              <w:t xml:space="preserve">of science for </w:t>
            </w:r>
            <w:r>
              <w:rPr>
                <w:rFonts w:eastAsia="MS Mincho" w:cs="Arial"/>
                <w:sz w:val="18"/>
                <w:szCs w:val="18"/>
                <w:lang w:val="en-US"/>
              </w:rPr>
              <w:t xml:space="preserve">the </w:t>
            </w:r>
            <w:r w:rsidR="006746DD" w:rsidRPr="00D4001B">
              <w:rPr>
                <w:rFonts w:eastAsia="MS Mincho" w:cs="Arial"/>
                <w:sz w:val="18"/>
                <w:szCs w:val="18"/>
                <w:lang w:val="en-US"/>
              </w:rPr>
              <w:t>child’s future</w:t>
            </w:r>
          </w:p>
        </w:tc>
        <w:tc>
          <w:tcPr>
            <w:tcW w:w="899" w:type="dxa"/>
            <w:vAlign w:val="center"/>
          </w:tcPr>
          <w:p w14:paraId="344E86F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(.020)</w:t>
            </w:r>
          </w:p>
        </w:tc>
        <w:tc>
          <w:tcPr>
            <w:tcW w:w="901" w:type="dxa"/>
            <w:vAlign w:val="center"/>
          </w:tcPr>
          <w:p w14:paraId="439CCAB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-.051</w:t>
            </w:r>
          </w:p>
        </w:tc>
        <w:tc>
          <w:tcPr>
            <w:tcW w:w="290" w:type="dxa"/>
            <w:vAlign w:val="center"/>
          </w:tcPr>
          <w:p w14:paraId="711A64B0"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1C959E5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(.008)</w:t>
            </w:r>
          </w:p>
        </w:tc>
        <w:tc>
          <w:tcPr>
            <w:tcW w:w="977" w:type="dxa"/>
            <w:vAlign w:val="center"/>
          </w:tcPr>
          <w:p w14:paraId="32E8206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-.094</w:t>
            </w:r>
          </w:p>
        </w:tc>
        <w:tc>
          <w:tcPr>
            <w:tcW w:w="315" w:type="dxa"/>
            <w:vAlign w:val="center"/>
          </w:tcPr>
          <w:p w14:paraId="0E2F32F6"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43C2B54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(.044)</w:t>
            </w:r>
          </w:p>
        </w:tc>
        <w:tc>
          <w:tcPr>
            <w:tcW w:w="1372" w:type="dxa"/>
            <w:vAlign w:val="center"/>
          </w:tcPr>
          <w:p w14:paraId="1FB20BB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-.089</w:t>
            </w:r>
          </w:p>
        </w:tc>
        <w:tc>
          <w:tcPr>
            <w:tcW w:w="281" w:type="dxa"/>
            <w:vAlign w:val="center"/>
          </w:tcPr>
          <w:p w14:paraId="0C781C90"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76EC72D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.083</w:t>
            </w:r>
          </w:p>
        </w:tc>
        <w:tc>
          <w:tcPr>
            <w:tcW w:w="978" w:type="dxa"/>
            <w:vAlign w:val="center"/>
          </w:tcPr>
          <w:p w14:paraId="67FD7FB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(.007)</w:t>
            </w:r>
          </w:p>
        </w:tc>
        <w:tc>
          <w:tcPr>
            <w:tcW w:w="433" w:type="dxa"/>
            <w:vAlign w:val="center"/>
          </w:tcPr>
          <w:p w14:paraId="031A37FA" w14:textId="77777777" w:rsidR="006746DD" w:rsidRPr="0075107A" w:rsidRDefault="006746DD" w:rsidP="006746DD">
            <w:pPr>
              <w:spacing w:after="0"/>
              <w:jc w:val="center"/>
              <w:rPr>
                <w:rFonts w:eastAsia="MS Mincho" w:cs="Arial"/>
                <w:sz w:val="18"/>
                <w:szCs w:val="18"/>
                <w:lang w:val="en-US"/>
              </w:rPr>
            </w:pPr>
          </w:p>
        </w:tc>
      </w:tr>
      <w:tr w:rsidR="006746DD" w:rsidRPr="00783F14" w14:paraId="6F911A11" w14:textId="77777777" w:rsidTr="00BE0067">
        <w:trPr>
          <w:trHeight w:val="376"/>
        </w:trPr>
        <w:tc>
          <w:tcPr>
            <w:tcW w:w="3889" w:type="dxa"/>
            <w:vAlign w:val="center"/>
          </w:tcPr>
          <w:p w14:paraId="405096B5" w14:textId="0C092B3C" w:rsidR="006746DD" w:rsidRPr="00A51604" w:rsidRDefault="00A51604" w:rsidP="006746DD">
            <w:pPr>
              <w:spacing w:after="0"/>
              <w:jc w:val="right"/>
              <w:rPr>
                <w:rFonts w:eastAsia="MS Mincho" w:cs="Arial"/>
                <w:sz w:val="18"/>
                <w:szCs w:val="18"/>
                <w:lang w:val="en-US"/>
              </w:rPr>
            </w:pPr>
            <w:r>
              <w:rPr>
                <w:rFonts w:eastAsia="MS Mincho" w:cs="Arial"/>
                <w:sz w:val="18"/>
                <w:szCs w:val="18"/>
                <w:lang w:val="en-US"/>
              </w:rPr>
              <w:t>Expectations</w:t>
            </w:r>
            <w:r w:rsidR="006746DD" w:rsidRPr="00A51604">
              <w:rPr>
                <w:rFonts w:eastAsia="MS Mincho" w:cs="Arial"/>
                <w:sz w:val="18"/>
                <w:szCs w:val="18"/>
                <w:lang w:val="en-US"/>
              </w:rPr>
              <w:t xml:space="preserve"> </w:t>
            </w:r>
            <w:r w:rsidR="008B3322">
              <w:rPr>
                <w:rFonts w:eastAsia="MS Mincho" w:cs="Arial"/>
                <w:sz w:val="18"/>
                <w:szCs w:val="18"/>
                <w:lang w:val="en-US"/>
              </w:rPr>
              <w:t>of</w:t>
            </w:r>
            <w:r w:rsidR="006746DD" w:rsidRPr="00A51604">
              <w:rPr>
                <w:rFonts w:eastAsia="MS Mincho" w:cs="Arial"/>
                <w:sz w:val="18"/>
                <w:szCs w:val="18"/>
                <w:lang w:val="en-US"/>
              </w:rPr>
              <w:t xml:space="preserve"> </w:t>
            </w:r>
            <w:r w:rsidR="008B3322">
              <w:rPr>
                <w:rFonts w:eastAsia="MS Mincho" w:cs="Arial"/>
                <w:sz w:val="18"/>
                <w:szCs w:val="18"/>
                <w:lang w:val="en-US"/>
              </w:rPr>
              <w:t xml:space="preserve">the </w:t>
            </w:r>
            <w:r w:rsidR="006746DD" w:rsidRPr="00A51604">
              <w:rPr>
                <w:rFonts w:eastAsia="MS Mincho" w:cs="Arial"/>
                <w:sz w:val="18"/>
                <w:szCs w:val="18"/>
                <w:lang w:val="en-US"/>
              </w:rPr>
              <w:t>child’s career</w:t>
            </w:r>
          </w:p>
          <w:p w14:paraId="6EB2806F" w14:textId="7BA3714F" w:rsidR="006746DD" w:rsidRPr="00411C56" w:rsidRDefault="00411C56" w:rsidP="006746DD">
            <w:pPr>
              <w:spacing w:after="0"/>
              <w:jc w:val="right"/>
              <w:rPr>
                <w:rFonts w:eastAsia="MS Mincho" w:cs="Arial"/>
                <w:sz w:val="18"/>
                <w:szCs w:val="18"/>
                <w:lang w:val="en-US"/>
              </w:rPr>
            </w:pPr>
            <w:r>
              <w:rPr>
                <w:rFonts w:eastAsia="MS Mincho" w:cs="Arial"/>
                <w:sz w:val="18"/>
                <w:szCs w:val="18"/>
                <w:lang w:val="en-US"/>
              </w:rPr>
              <w:t>aspiration</w:t>
            </w:r>
            <w:r w:rsidR="006746DD" w:rsidRPr="00411C56">
              <w:rPr>
                <w:rFonts w:eastAsia="MS Mincho" w:cs="Arial"/>
                <w:sz w:val="18"/>
                <w:szCs w:val="18"/>
                <w:lang w:val="en-US"/>
              </w:rPr>
              <w:t>s in science</w:t>
            </w:r>
          </w:p>
        </w:tc>
        <w:tc>
          <w:tcPr>
            <w:tcW w:w="899" w:type="dxa"/>
            <w:vAlign w:val="center"/>
          </w:tcPr>
          <w:p w14:paraId="50F604A1"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01" w:type="dxa"/>
            <w:vAlign w:val="center"/>
          </w:tcPr>
          <w:p w14:paraId="091C7A52"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.523</w:t>
            </w:r>
          </w:p>
        </w:tc>
        <w:tc>
          <w:tcPr>
            <w:tcW w:w="290" w:type="dxa"/>
            <w:vAlign w:val="center"/>
          </w:tcPr>
          <w:p w14:paraId="248D497F"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5B495F5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77" w:type="dxa"/>
            <w:vAlign w:val="center"/>
          </w:tcPr>
          <w:p w14:paraId="28DB23AF"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.443</w:t>
            </w:r>
          </w:p>
        </w:tc>
        <w:tc>
          <w:tcPr>
            <w:tcW w:w="315" w:type="dxa"/>
            <w:vAlign w:val="center"/>
          </w:tcPr>
          <w:p w14:paraId="79F4C850"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3EB599CD"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1372" w:type="dxa"/>
            <w:vAlign w:val="center"/>
          </w:tcPr>
          <w:p w14:paraId="57DA275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.640</w:t>
            </w:r>
          </w:p>
        </w:tc>
        <w:tc>
          <w:tcPr>
            <w:tcW w:w="281" w:type="dxa"/>
            <w:vAlign w:val="center"/>
          </w:tcPr>
          <w:p w14:paraId="6722F9BB"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43D37AB0"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w:t>
            </w:r>
          </w:p>
        </w:tc>
        <w:tc>
          <w:tcPr>
            <w:tcW w:w="978" w:type="dxa"/>
            <w:vAlign w:val="center"/>
          </w:tcPr>
          <w:p w14:paraId="2316802A" w14:textId="77777777" w:rsidR="006746DD" w:rsidRPr="0075107A" w:rsidRDefault="006746DD" w:rsidP="006746DD">
            <w:pPr>
              <w:spacing w:after="0"/>
              <w:jc w:val="center"/>
              <w:rPr>
                <w:rFonts w:eastAsia="MS Mincho" w:cs="Arial"/>
                <w:sz w:val="18"/>
                <w:szCs w:val="18"/>
                <w:u w:val="single"/>
                <w:lang w:val="en-US"/>
              </w:rPr>
            </w:pPr>
            <w:r w:rsidRPr="00783F14">
              <w:rPr>
                <w:rFonts w:eastAsia="MS Mincho" w:cs="Arial"/>
                <w:sz w:val="18"/>
                <w:szCs w:val="18"/>
                <w:u w:val="single"/>
              </w:rPr>
              <w:t>.378</w:t>
            </w:r>
          </w:p>
        </w:tc>
        <w:tc>
          <w:tcPr>
            <w:tcW w:w="433" w:type="dxa"/>
            <w:vAlign w:val="center"/>
          </w:tcPr>
          <w:p w14:paraId="313F9703" w14:textId="77777777" w:rsidR="006746DD" w:rsidRPr="0075107A" w:rsidRDefault="006746DD" w:rsidP="006746DD">
            <w:pPr>
              <w:spacing w:after="0"/>
              <w:jc w:val="center"/>
              <w:rPr>
                <w:rFonts w:eastAsia="MS Mincho" w:cs="Arial"/>
                <w:sz w:val="18"/>
                <w:szCs w:val="18"/>
                <w:lang w:val="en-US"/>
              </w:rPr>
            </w:pPr>
          </w:p>
        </w:tc>
      </w:tr>
      <w:tr w:rsidR="006746DD" w:rsidRPr="00783F14" w14:paraId="33E16980" w14:textId="77777777" w:rsidTr="00BE0067">
        <w:trPr>
          <w:trHeight w:val="376"/>
        </w:trPr>
        <w:tc>
          <w:tcPr>
            <w:tcW w:w="3889" w:type="dxa"/>
            <w:tcBorders>
              <w:top w:val="single" w:sz="4" w:space="0" w:color="auto"/>
            </w:tcBorders>
            <w:vAlign w:val="center"/>
          </w:tcPr>
          <w:p w14:paraId="2CA1DF0F" w14:textId="77777777" w:rsidR="006746DD" w:rsidRPr="0075107A" w:rsidRDefault="006746DD" w:rsidP="006746DD">
            <w:pPr>
              <w:spacing w:after="0"/>
              <w:jc w:val="right"/>
              <w:rPr>
                <w:rFonts w:eastAsia="MS Mincho" w:cs="Arial"/>
                <w:sz w:val="18"/>
                <w:szCs w:val="18"/>
                <w:lang w:val="en-US"/>
              </w:rPr>
            </w:pPr>
            <w:proofErr w:type="spellStart"/>
            <w:r w:rsidRPr="00783F14">
              <w:rPr>
                <w:rFonts w:eastAsia="MS Mincho" w:cs="Arial"/>
                <w:sz w:val="18"/>
                <w:szCs w:val="18"/>
              </w:rPr>
              <w:t>Loglikelihood</w:t>
            </w:r>
            <w:proofErr w:type="spellEnd"/>
            <w:r w:rsidRPr="00783F14">
              <w:rPr>
                <w:rFonts w:eastAsia="MS Mincho" w:cs="Arial"/>
                <w:sz w:val="18"/>
                <w:szCs w:val="18"/>
              </w:rPr>
              <w:t xml:space="preserve"> </w:t>
            </w:r>
            <w:proofErr w:type="spellStart"/>
            <w:r w:rsidRPr="00783F14">
              <w:rPr>
                <w:rFonts w:eastAsia="MS Mincho" w:cs="Arial"/>
                <w:sz w:val="18"/>
                <w:szCs w:val="18"/>
              </w:rPr>
              <w:t>difference</w:t>
            </w:r>
            <w:proofErr w:type="spellEnd"/>
            <w:r w:rsidRPr="00783F14">
              <w:rPr>
                <w:rFonts w:eastAsia="MS Mincho" w:cs="Arial"/>
                <w:sz w:val="18"/>
                <w:szCs w:val="18"/>
              </w:rPr>
              <w:t xml:space="preserve"> </w:t>
            </w:r>
          </w:p>
        </w:tc>
        <w:tc>
          <w:tcPr>
            <w:tcW w:w="899" w:type="dxa"/>
            <w:tcBorders>
              <w:top w:val="single" w:sz="4" w:space="0" w:color="auto"/>
            </w:tcBorders>
            <w:vAlign w:val="center"/>
          </w:tcPr>
          <w:p w14:paraId="58F7170B"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5.49</w:t>
            </w:r>
          </w:p>
        </w:tc>
        <w:tc>
          <w:tcPr>
            <w:tcW w:w="901" w:type="dxa"/>
            <w:tcBorders>
              <w:top w:val="single" w:sz="4" w:space="0" w:color="auto"/>
            </w:tcBorders>
            <w:vAlign w:val="center"/>
          </w:tcPr>
          <w:p w14:paraId="1A3BDD9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15.04</w:t>
            </w:r>
          </w:p>
        </w:tc>
        <w:tc>
          <w:tcPr>
            <w:tcW w:w="290" w:type="dxa"/>
            <w:tcBorders>
              <w:top w:val="single" w:sz="4" w:space="0" w:color="auto"/>
            </w:tcBorders>
            <w:vAlign w:val="center"/>
          </w:tcPr>
          <w:p w14:paraId="05B170A2" w14:textId="77777777" w:rsidR="006746DD" w:rsidRPr="0075107A" w:rsidRDefault="006746DD" w:rsidP="006746DD">
            <w:pPr>
              <w:spacing w:after="0"/>
              <w:jc w:val="center"/>
              <w:rPr>
                <w:rFonts w:eastAsia="MS Mincho" w:cs="Arial"/>
                <w:sz w:val="18"/>
                <w:szCs w:val="18"/>
                <w:lang w:val="en-US"/>
              </w:rPr>
            </w:pPr>
          </w:p>
        </w:tc>
        <w:tc>
          <w:tcPr>
            <w:tcW w:w="977" w:type="dxa"/>
            <w:tcBorders>
              <w:top w:val="single" w:sz="4" w:space="0" w:color="auto"/>
            </w:tcBorders>
            <w:vAlign w:val="center"/>
          </w:tcPr>
          <w:p w14:paraId="033AAADB"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9.84</w:t>
            </w:r>
          </w:p>
        </w:tc>
        <w:tc>
          <w:tcPr>
            <w:tcW w:w="977" w:type="dxa"/>
            <w:tcBorders>
              <w:top w:val="single" w:sz="4" w:space="0" w:color="auto"/>
            </w:tcBorders>
            <w:vAlign w:val="center"/>
          </w:tcPr>
          <w:p w14:paraId="7CB9494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14.93</w:t>
            </w:r>
          </w:p>
        </w:tc>
        <w:tc>
          <w:tcPr>
            <w:tcW w:w="315" w:type="dxa"/>
            <w:tcBorders>
              <w:top w:val="single" w:sz="4" w:space="0" w:color="auto"/>
            </w:tcBorders>
            <w:vAlign w:val="center"/>
          </w:tcPr>
          <w:p w14:paraId="6B3D3210" w14:textId="77777777" w:rsidR="006746DD" w:rsidRPr="0075107A" w:rsidRDefault="006746DD" w:rsidP="006746DD">
            <w:pPr>
              <w:spacing w:after="0"/>
              <w:jc w:val="center"/>
              <w:rPr>
                <w:rFonts w:eastAsia="MS Mincho" w:cs="Arial"/>
                <w:sz w:val="18"/>
                <w:szCs w:val="18"/>
                <w:lang w:val="en-US"/>
              </w:rPr>
            </w:pPr>
          </w:p>
        </w:tc>
        <w:tc>
          <w:tcPr>
            <w:tcW w:w="1264" w:type="dxa"/>
            <w:tcBorders>
              <w:top w:val="single" w:sz="4" w:space="0" w:color="auto"/>
            </w:tcBorders>
            <w:vAlign w:val="center"/>
          </w:tcPr>
          <w:p w14:paraId="25B677BD"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3.86</w:t>
            </w:r>
          </w:p>
        </w:tc>
        <w:tc>
          <w:tcPr>
            <w:tcW w:w="1372" w:type="dxa"/>
            <w:tcBorders>
              <w:top w:val="single" w:sz="4" w:space="0" w:color="auto"/>
            </w:tcBorders>
            <w:vAlign w:val="center"/>
          </w:tcPr>
          <w:p w14:paraId="641C6519"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3.35</w:t>
            </w:r>
          </w:p>
        </w:tc>
        <w:tc>
          <w:tcPr>
            <w:tcW w:w="281" w:type="dxa"/>
            <w:tcBorders>
              <w:top w:val="single" w:sz="4" w:space="0" w:color="auto"/>
            </w:tcBorders>
            <w:vAlign w:val="center"/>
          </w:tcPr>
          <w:p w14:paraId="305F6F50" w14:textId="77777777" w:rsidR="006746DD" w:rsidRPr="0075107A" w:rsidRDefault="006746DD" w:rsidP="006746DD">
            <w:pPr>
              <w:spacing w:after="0"/>
              <w:jc w:val="center"/>
              <w:rPr>
                <w:rFonts w:eastAsia="MS Mincho" w:cs="Arial"/>
                <w:sz w:val="18"/>
                <w:szCs w:val="18"/>
                <w:lang w:val="en-US"/>
              </w:rPr>
            </w:pPr>
          </w:p>
        </w:tc>
        <w:tc>
          <w:tcPr>
            <w:tcW w:w="930" w:type="dxa"/>
            <w:tcBorders>
              <w:top w:val="single" w:sz="4" w:space="0" w:color="auto"/>
            </w:tcBorders>
            <w:vAlign w:val="center"/>
          </w:tcPr>
          <w:p w14:paraId="583E13DF"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3.08</w:t>
            </w:r>
          </w:p>
        </w:tc>
        <w:tc>
          <w:tcPr>
            <w:tcW w:w="978" w:type="dxa"/>
            <w:tcBorders>
              <w:top w:val="single" w:sz="4" w:space="0" w:color="auto"/>
            </w:tcBorders>
            <w:vAlign w:val="center"/>
          </w:tcPr>
          <w:p w14:paraId="608D3A9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24.83</w:t>
            </w:r>
          </w:p>
        </w:tc>
        <w:tc>
          <w:tcPr>
            <w:tcW w:w="433" w:type="dxa"/>
            <w:tcBorders>
              <w:top w:val="single" w:sz="4" w:space="0" w:color="auto"/>
            </w:tcBorders>
            <w:vAlign w:val="center"/>
          </w:tcPr>
          <w:p w14:paraId="250E6264" w14:textId="77777777" w:rsidR="006746DD" w:rsidRPr="0075107A" w:rsidRDefault="006746DD" w:rsidP="006746DD">
            <w:pPr>
              <w:spacing w:after="0"/>
              <w:jc w:val="center"/>
              <w:rPr>
                <w:rFonts w:eastAsia="MS Mincho" w:cs="Arial"/>
                <w:sz w:val="18"/>
                <w:szCs w:val="18"/>
                <w:lang w:val="en-US"/>
              </w:rPr>
            </w:pPr>
          </w:p>
        </w:tc>
      </w:tr>
      <w:tr w:rsidR="006746DD" w:rsidRPr="00783F14" w14:paraId="161F023A" w14:textId="77777777" w:rsidTr="00BE0067">
        <w:trPr>
          <w:trHeight w:val="376"/>
        </w:trPr>
        <w:tc>
          <w:tcPr>
            <w:tcW w:w="3889" w:type="dxa"/>
            <w:vAlign w:val="center"/>
          </w:tcPr>
          <w:p w14:paraId="69991ECD" w14:textId="77777777" w:rsidR="006746DD" w:rsidRPr="0075107A" w:rsidRDefault="006746DD" w:rsidP="006746DD">
            <w:pPr>
              <w:spacing w:after="0"/>
              <w:jc w:val="right"/>
              <w:rPr>
                <w:rFonts w:eastAsia="MS Mincho" w:cs="Arial"/>
                <w:sz w:val="18"/>
                <w:szCs w:val="18"/>
                <w:lang w:val="en-US"/>
              </w:rPr>
            </w:pPr>
            <w:proofErr w:type="spellStart"/>
            <w:r w:rsidRPr="00783F14">
              <w:rPr>
                <w:rFonts w:eastAsia="MS Mincho" w:cs="Arial"/>
                <w:sz w:val="18"/>
                <w:szCs w:val="18"/>
              </w:rPr>
              <w:t>df</w:t>
            </w:r>
            <w:proofErr w:type="spellEnd"/>
          </w:p>
        </w:tc>
        <w:tc>
          <w:tcPr>
            <w:tcW w:w="899" w:type="dxa"/>
            <w:vAlign w:val="center"/>
          </w:tcPr>
          <w:p w14:paraId="323F8D5E"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w:t>
            </w:r>
          </w:p>
        </w:tc>
        <w:tc>
          <w:tcPr>
            <w:tcW w:w="901" w:type="dxa"/>
            <w:vAlign w:val="center"/>
          </w:tcPr>
          <w:p w14:paraId="4B1F226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w:t>
            </w:r>
          </w:p>
        </w:tc>
        <w:tc>
          <w:tcPr>
            <w:tcW w:w="290" w:type="dxa"/>
            <w:vAlign w:val="center"/>
          </w:tcPr>
          <w:p w14:paraId="04774EF7" w14:textId="77777777" w:rsidR="006746DD" w:rsidRPr="0075107A" w:rsidRDefault="006746DD" w:rsidP="006746DD">
            <w:pPr>
              <w:spacing w:after="0"/>
              <w:jc w:val="center"/>
              <w:rPr>
                <w:rFonts w:eastAsia="MS Mincho" w:cs="Arial"/>
                <w:sz w:val="18"/>
                <w:szCs w:val="18"/>
                <w:lang w:val="en-US"/>
              </w:rPr>
            </w:pPr>
          </w:p>
        </w:tc>
        <w:tc>
          <w:tcPr>
            <w:tcW w:w="977" w:type="dxa"/>
            <w:vAlign w:val="center"/>
          </w:tcPr>
          <w:p w14:paraId="701D1E2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w:t>
            </w:r>
          </w:p>
        </w:tc>
        <w:tc>
          <w:tcPr>
            <w:tcW w:w="977" w:type="dxa"/>
            <w:vAlign w:val="center"/>
          </w:tcPr>
          <w:p w14:paraId="281A1EB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w:t>
            </w:r>
          </w:p>
        </w:tc>
        <w:tc>
          <w:tcPr>
            <w:tcW w:w="315" w:type="dxa"/>
            <w:vAlign w:val="center"/>
          </w:tcPr>
          <w:p w14:paraId="0D1887C8" w14:textId="77777777" w:rsidR="006746DD" w:rsidRPr="0075107A" w:rsidRDefault="006746DD" w:rsidP="006746DD">
            <w:pPr>
              <w:spacing w:after="0"/>
              <w:jc w:val="center"/>
              <w:rPr>
                <w:rFonts w:eastAsia="MS Mincho" w:cs="Arial"/>
                <w:sz w:val="18"/>
                <w:szCs w:val="18"/>
                <w:lang w:val="en-US"/>
              </w:rPr>
            </w:pPr>
          </w:p>
        </w:tc>
        <w:tc>
          <w:tcPr>
            <w:tcW w:w="1264" w:type="dxa"/>
            <w:vAlign w:val="center"/>
          </w:tcPr>
          <w:p w14:paraId="011DB377"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w:t>
            </w:r>
          </w:p>
        </w:tc>
        <w:tc>
          <w:tcPr>
            <w:tcW w:w="1372" w:type="dxa"/>
            <w:vAlign w:val="center"/>
          </w:tcPr>
          <w:p w14:paraId="6B7A8B5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w:t>
            </w:r>
          </w:p>
        </w:tc>
        <w:tc>
          <w:tcPr>
            <w:tcW w:w="281" w:type="dxa"/>
            <w:vAlign w:val="center"/>
          </w:tcPr>
          <w:p w14:paraId="57412BED" w14:textId="77777777" w:rsidR="006746DD" w:rsidRPr="0075107A" w:rsidRDefault="006746DD" w:rsidP="006746DD">
            <w:pPr>
              <w:spacing w:after="0"/>
              <w:jc w:val="center"/>
              <w:rPr>
                <w:rFonts w:eastAsia="MS Mincho" w:cs="Arial"/>
                <w:sz w:val="18"/>
                <w:szCs w:val="18"/>
                <w:lang w:val="en-US"/>
              </w:rPr>
            </w:pPr>
          </w:p>
        </w:tc>
        <w:tc>
          <w:tcPr>
            <w:tcW w:w="930" w:type="dxa"/>
            <w:vAlign w:val="center"/>
          </w:tcPr>
          <w:p w14:paraId="7A3F10DD"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2</w:t>
            </w:r>
          </w:p>
        </w:tc>
        <w:tc>
          <w:tcPr>
            <w:tcW w:w="978" w:type="dxa"/>
            <w:vAlign w:val="center"/>
          </w:tcPr>
          <w:p w14:paraId="6076F27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w:t>
            </w:r>
          </w:p>
        </w:tc>
        <w:tc>
          <w:tcPr>
            <w:tcW w:w="433" w:type="dxa"/>
            <w:vAlign w:val="center"/>
          </w:tcPr>
          <w:p w14:paraId="4E405C3A" w14:textId="77777777" w:rsidR="006746DD" w:rsidRPr="0075107A" w:rsidRDefault="006746DD" w:rsidP="006746DD">
            <w:pPr>
              <w:spacing w:after="0"/>
              <w:jc w:val="center"/>
              <w:rPr>
                <w:rFonts w:eastAsia="MS Mincho" w:cs="Arial"/>
                <w:sz w:val="18"/>
                <w:szCs w:val="18"/>
                <w:lang w:val="en-US"/>
              </w:rPr>
            </w:pPr>
          </w:p>
        </w:tc>
      </w:tr>
      <w:tr w:rsidR="006746DD" w:rsidRPr="00783F14" w14:paraId="6E42EAC6" w14:textId="77777777" w:rsidTr="00BE0067">
        <w:trPr>
          <w:trHeight w:val="376"/>
        </w:trPr>
        <w:tc>
          <w:tcPr>
            <w:tcW w:w="3889" w:type="dxa"/>
            <w:tcBorders>
              <w:bottom w:val="single" w:sz="4" w:space="0" w:color="auto"/>
            </w:tcBorders>
            <w:vAlign w:val="center"/>
          </w:tcPr>
          <w:p w14:paraId="3EA526CA" w14:textId="77777777" w:rsidR="006746DD" w:rsidRPr="0075107A" w:rsidRDefault="006746DD" w:rsidP="006746DD">
            <w:pPr>
              <w:spacing w:after="0"/>
              <w:jc w:val="right"/>
              <w:rPr>
                <w:rFonts w:eastAsia="MS Mincho" w:cs="Arial"/>
                <w:i/>
                <w:sz w:val="18"/>
                <w:szCs w:val="18"/>
                <w:lang w:val="en-US"/>
              </w:rPr>
            </w:pPr>
            <w:r w:rsidRPr="00783F14">
              <w:rPr>
                <w:rFonts w:eastAsia="MS Mincho" w:cs="Arial"/>
                <w:i/>
                <w:sz w:val="18"/>
                <w:szCs w:val="18"/>
              </w:rPr>
              <w:t>p</w:t>
            </w:r>
          </w:p>
        </w:tc>
        <w:tc>
          <w:tcPr>
            <w:tcW w:w="899" w:type="dxa"/>
            <w:tcBorders>
              <w:bottom w:val="single" w:sz="4" w:space="0" w:color="auto"/>
            </w:tcBorders>
            <w:vAlign w:val="center"/>
          </w:tcPr>
          <w:p w14:paraId="60CDE44E"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.064</w:t>
            </w:r>
          </w:p>
        </w:tc>
        <w:tc>
          <w:tcPr>
            <w:tcW w:w="901" w:type="dxa"/>
            <w:tcBorders>
              <w:bottom w:val="single" w:sz="4" w:space="0" w:color="auto"/>
            </w:tcBorders>
            <w:vAlign w:val="center"/>
          </w:tcPr>
          <w:p w14:paraId="55BC64C5"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&lt; .001</w:t>
            </w:r>
          </w:p>
        </w:tc>
        <w:tc>
          <w:tcPr>
            <w:tcW w:w="290" w:type="dxa"/>
            <w:tcBorders>
              <w:bottom w:val="single" w:sz="4" w:space="0" w:color="auto"/>
            </w:tcBorders>
            <w:vAlign w:val="center"/>
          </w:tcPr>
          <w:p w14:paraId="3772AAA4" w14:textId="77777777" w:rsidR="006746DD" w:rsidRPr="0075107A" w:rsidRDefault="006746DD" w:rsidP="006746DD">
            <w:pPr>
              <w:spacing w:after="0"/>
              <w:jc w:val="center"/>
              <w:rPr>
                <w:rFonts w:eastAsia="MS Mincho" w:cs="Arial"/>
                <w:sz w:val="18"/>
                <w:szCs w:val="18"/>
                <w:lang w:val="en-US"/>
              </w:rPr>
            </w:pPr>
          </w:p>
        </w:tc>
        <w:tc>
          <w:tcPr>
            <w:tcW w:w="977" w:type="dxa"/>
            <w:tcBorders>
              <w:bottom w:val="single" w:sz="4" w:space="0" w:color="auto"/>
            </w:tcBorders>
            <w:vAlign w:val="center"/>
          </w:tcPr>
          <w:p w14:paraId="45091D96"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.007</w:t>
            </w:r>
          </w:p>
        </w:tc>
        <w:tc>
          <w:tcPr>
            <w:tcW w:w="977" w:type="dxa"/>
            <w:tcBorders>
              <w:bottom w:val="single" w:sz="4" w:space="0" w:color="auto"/>
            </w:tcBorders>
            <w:vAlign w:val="center"/>
          </w:tcPr>
          <w:p w14:paraId="09C0CC53"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.002</w:t>
            </w:r>
          </w:p>
        </w:tc>
        <w:tc>
          <w:tcPr>
            <w:tcW w:w="315" w:type="dxa"/>
            <w:tcBorders>
              <w:bottom w:val="single" w:sz="4" w:space="0" w:color="auto"/>
            </w:tcBorders>
            <w:vAlign w:val="center"/>
          </w:tcPr>
          <w:p w14:paraId="446B54E8" w14:textId="77777777" w:rsidR="006746DD" w:rsidRPr="0075107A" w:rsidRDefault="006746DD" w:rsidP="006746DD">
            <w:pPr>
              <w:spacing w:after="0"/>
              <w:jc w:val="center"/>
              <w:rPr>
                <w:rFonts w:eastAsia="MS Mincho" w:cs="Arial"/>
                <w:sz w:val="18"/>
                <w:szCs w:val="18"/>
                <w:lang w:val="en-US"/>
              </w:rPr>
            </w:pPr>
          </w:p>
        </w:tc>
        <w:tc>
          <w:tcPr>
            <w:tcW w:w="1264" w:type="dxa"/>
            <w:tcBorders>
              <w:bottom w:val="single" w:sz="4" w:space="0" w:color="auto"/>
            </w:tcBorders>
            <w:vAlign w:val="center"/>
          </w:tcPr>
          <w:p w14:paraId="64A5306E"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.145</w:t>
            </w:r>
          </w:p>
        </w:tc>
        <w:tc>
          <w:tcPr>
            <w:tcW w:w="1372" w:type="dxa"/>
            <w:tcBorders>
              <w:bottom w:val="single" w:sz="4" w:space="0" w:color="auto"/>
            </w:tcBorders>
            <w:vAlign w:val="center"/>
          </w:tcPr>
          <w:p w14:paraId="303FD83C"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.067</w:t>
            </w:r>
          </w:p>
        </w:tc>
        <w:tc>
          <w:tcPr>
            <w:tcW w:w="281" w:type="dxa"/>
            <w:tcBorders>
              <w:bottom w:val="single" w:sz="4" w:space="0" w:color="auto"/>
            </w:tcBorders>
            <w:vAlign w:val="center"/>
          </w:tcPr>
          <w:p w14:paraId="1C573B55" w14:textId="77777777" w:rsidR="006746DD" w:rsidRPr="0075107A" w:rsidRDefault="006746DD" w:rsidP="006746DD">
            <w:pPr>
              <w:spacing w:after="0"/>
              <w:jc w:val="center"/>
              <w:rPr>
                <w:rFonts w:eastAsia="MS Mincho" w:cs="Arial"/>
                <w:sz w:val="18"/>
                <w:szCs w:val="18"/>
                <w:lang w:val="en-US"/>
              </w:rPr>
            </w:pPr>
          </w:p>
        </w:tc>
        <w:tc>
          <w:tcPr>
            <w:tcW w:w="930" w:type="dxa"/>
            <w:tcBorders>
              <w:bottom w:val="single" w:sz="4" w:space="0" w:color="auto"/>
            </w:tcBorders>
            <w:vAlign w:val="center"/>
          </w:tcPr>
          <w:p w14:paraId="598BF4EF"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.995</w:t>
            </w:r>
          </w:p>
        </w:tc>
        <w:tc>
          <w:tcPr>
            <w:tcW w:w="978" w:type="dxa"/>
            <w:tcBorders>
              <w:bottom w:val="single" w:sz="4" w:space="0" w:color="auto"/>
            </w:tcBorders>
            <w:vAlign w:val="center"/>
          </w:tcPr>
          <w:p w14:paraId="6940527B" w14:textId="77777777" w:rsidR="006746DD" w:rsidRPr="0075107A" w:rsidRDefault="006746DD" w:rsidP="006746DD">
            <w:pPr>
              <w:spacing w:after="0"/>
              <w:jc w:val="center"/>
              <w:rPr>
                <w:rFonts w:eastAsia="MS Mincho" w:cs="Arial"/>
                <w:sz w:val="18"/>
                <w:szCs w:val="18"/>
                <w:lang w:val="en-US"/>
              </w:rPr>
            </w:pPr>
            <w:r w:rsidRPr="00783F14">
              <w:rPr>
                <w:rFonts w:eastAsia="MS Mincho" w:cs="Arial"/>
                <w:sz w:val="18"/>
                <w:szCs w:val="18"/>
              </w:rPr>
              <w:t>&lt; .001</w:t>
            </w:r>
          </w:p>
        </w:tc>
        <w:tc>
          <w:tcPr>
            <w:tcW w:w="433" w:type="dxa"/>
            <w:tcBorders>
              <w:bottom w:val="single" w:sz="4" w:space="0" w:color="auto"/>
            </w:tcBorders>
            <w:vAlign w:val="center"/>
          </w:tcPr>
          <w:p w14:paraId="63A93AD5" w14:textId="77777777" w:rsidR="006746DD" w:rsidRPr="0075107A" w:rsidRDefault="006746DD" w:rsidP="006746DD">
            <w:pPr>
              <w:spacing w:after="0"/>
              <w:jc w:val="center"/>
              <w:rPr>
                <w:rFonts w:eastAsia="MS Mincho" w:cs="Arial"/>
                <w:sz w:val="18"/>
                <w:szCs w:val="18"/>
                <w:lang w:val="en-US"/>
              </w:rPr>
            </w:pPr>
          </w:p>
        </w:tc>
      </w:tr>
      <w:tr w:rsidR="006746DD" w:rsidRPr="00783F14" w14:paraId="59C5D561" w14:textId="77777777" w:rsidTr="00BE0067">
        <w:trPr>
          <w:trHeight w:val="376"/>
        </w:trPr>
        <w:tc>
          <w:tcPr>
            <w:tcW w:w="13506" w:type="dxa"/>
            <w:gridSpan w:val="13"/>
            <w:tcBorders>
              <w:top w:val="single" w:sz="4" w:space="0" w:color="auto"/>
            </w:tcBorders>
            <w:vAlign w:val="center"/>
          </w:tcPr>
          <w:p w14:paraId="18358F44" w14:textId="77777777" w:rsidR="006746DD" w:rsidRPr="0075107A" w:rsidRDefault="006746DD" w:rsidP="006746DD">
            <w:pPr>
              <w:spacing w:after="0"/>
              <w:rPr>
                <w:rFonts w:eastAsia="MS Mincho" w:cs="Arial"/>
                <w:sz w:val="20"/>
                <w:szCs w:val="20"/>
                <w:lang w:val="en-US"/>
              </w:rPr>
            </w:pPr>
            <w:r w:rsidRPr="00D4001B">
              <w:rPr>
                <w:rFonts w:eastAsia="MS Mincho" w:cs="Arial"/>
                <w:i/>
                <w:sz w:val="20"/>
                <w:szCs w:val="20"/>
                <w:lang w:val="en-US"/>
              </w:rPr>
              <w:t>Note</w:t>
            </w:r>
            <w:r w:rsidRPr="00D4001B">
              <w:rPr>
                <w:rFonts w:eastAsia="MS Mincho" w:cs="Arial"/>
                <w:sz w:val="20"/>
                <w:szCs w:val="20"/>
                <w:lang w:val="en-US"/>
              </w:rPr>
              <w:t xml:space="preserve">. Not-significant coefficients are parenthesized. Other effects are significant at </w:t>
            </w:r>
            <w:r w:rsidRPr="00D4001B">
              <w:rPr>
                <w:rFonts w:eastAsia="MS Mincho" w:cs="Arial"/>
                <w:i/>
                <w:sz w:val="20"/>
                <w:szCs w:val="20"/>
                <w:lang w:val="en-US"/>
              </w:rPr>
              <w:t>p</w:t>
            </w:r>
            <w:r w:rsidRPr="00D4001B">
              <w:rPr>
                <w:rFonts w:eastAsia="MS Mincho" w:cs="Arial"/>
                <w:sz w:val="20"/>
                <w:szCs w:val="20"/>
                <w:lang w:val="en-US"/>
              </w:rPr>
              <w:t xml:space="preserve"> &lt; .05. </w:t>
            </w:r>
            <w:proofErr w:type="spellStart"/>
            <w:r w:rsidRPr="00783F14">
              <w:rPr>
                <w:rFonts w:eastAsia="MS Mincho" w:cs="Arial"/>
                <w:sz w:val="20"/>
                <w:szCs w:val="20"/>
              </w:rPr>
              <w:t>Significant</w:t>
            </w:r>
            <w:proofErr w:type="spellEnd"/>
            <w:r w:rsidRPr="00783F14">
              <w:rPr>
                <w:rFonts w:eastAsia="MS Mincho" w:cs="Arial"/>
                <w:sz w:val="20"/>
                <w:szCs w:val="20"/>
              </w:rPr>
              <w:t xml:space="preserve"> </w:t>
            </w:r>
            <w:proofErr w:type="spellStart"/>
            <w:r w:rsidRPr="00783F14">
              <w:rPr>
                <w:rFonts w:eastAsia="MS Mincho" w:cs="Arial"/>
                <w:sz w:val="20"/>
                <w:szCs w:val="20"/>
              </w:rPr>
              <w:t>gender</w:t>
            </w:r>
            <w:proofErr w:type="spellEnd"/>
            <w:r w:rsidRPr="00783F14">
              <w:rPr>
                <w:rFonts w:eastAsia="MS Mincho" w:cs="Arial"/>
                <w:sz w:val="20"/>
                <w:szCs w:val="20"/>
              </w:rPr>
              <w:t xml:space="preserve"> </w:t>
            </w:r>
            <w:proofErr w:type="spellStart"/>
            <w:r w:rsidRPr="00783F14">
              <w:rPr>
                <w:rFonts w:eastAsia="MS Mincho" w:cs="Arial"/>
                <w:sz w:val="20"/>
                <w:szCs w:val="20"/>
              </w:rPr>
              <w:t>difference</w:t>
            </w:r>
            <w:proofErr w:type="spellEnd"/>
            <w:r w:rsidRPr="00783F14">
              <w:rPr>
                <w:rFonts w:eastAsia="MS Mincho" w:cs="Arial"/>
                <w:sz w:val="20"/>
                <w:szCs w:val="20"/>
              </w:rPr>
              <w:t xml:space="preserve"> </w:t>
            </w:r>
            <w:proofErr w:type="spellStart"/>
            <w:r w:rsidRPr="00783F14">
              <w:rPr>
                <w:rFonts w:eastAsia="MS Mincho" w:cs="Arial"/>
                <w:sz w:val="20"/>
                <w:szCs w:val="20"/>
              </w:rPr>
              <w:t>are</w:t>
            </w:r>
            <w:proofErr w:type="spellEnd"/>
            <w:r w:rsidRPr="00783F14">
              <w:rPr>
                <w:rFonts w:eastAsia="MS Mincho" w:cs="Arial"/>
                <w:sz w:val="20"/>
                <w:szCs w:val="20"/>
              </w:rPr>
              <w:t xml:space="preserve"> </w:t>
            </w:r>
            <w:proofErr w:type="spellStart"/>
            <w:r w:rsidRPr="00783F14">
              <w:rPr>
                <w:rFonts w:eastAsia="MS Mincho" w:cs="Arial"/>
                <w:sz w:val="20"/>
                <w:szCs w:val="20"/>
              </w:rPr>
              <w:t>underlined</w:t>
            </w:r>
            <w:proofErr w:type="spellEnd"/>
            <w:r w:rsidRPr="00783F14">
              <w:rPr>
                <w:rFonts w:eastAsia="MS Mincho" w:cs="Arial"/>
                <w:sz w:val="20"/>
                <w:szCs w:val="20"/>
              </w:rPr>
              <w:t xml:space="preserve">. </w:t>
            </w:r>
          </w:p>
        </w:tc>
      </w:tr>
    </w:tbl>
    <w:p w14:paraId="3DD34EFC" w14:textId="13E5FCA5" w:rsidR="00F92878" w:rsidRPr="00783F14" w:rsidRDefault="00F92878" w:rsidP="007B074C">
      <w:r w:rsidRPr="00783F14">
        <w:br w:type="page"/>
      </w:r>
    </w:p>
    <w:p w14:paraId="5A9DE071" w14:textId="39CA24A3" w:rsidR="00ED347A" w:rsidRDefault="00F92878">
      <w:proofErr w:type="gramStart"/>
      <w:r w:rsidRPr="00783F14">
        <w:lastRenderedPageBreak/>
        <w:t>Figure 1.</w:t>
      </w:r>
      <w:proofErr w:type="gramEnd"/>
      <w:r w:rsidR="00D5206F" w:rsidRPr="00783F14">
        <w:t xml:space="preserve"> </w:t>
      </w:r>
      <w:r w:rsidR="006746DD" w:rsidRPr="00B85235">
        <w:t>Overall</w:t>
      </w:r>
      <w:r w:rsidRPr="001473B1">
        <w:t xml:space="preserve"> </w:t>
      </w:r>
      <w:r w:rsidR="00C35423" w:rsidRPr="001473B1">
        <w:t xml:space="preserve">multi-group path </w:t>
      </w:r>
      <w:r w:rsidRPr="00615035">
        <w:t>model. Shown is the structural model</w:t>
      </w:r>
      <w:r w:rsidR="00C35423" w:rsidRPr="00EE7FB2">
        <w:t xml:space="preserve"> with coefficients for girls/boys</w:t>
      </w:r>
      <w:r w:rsidRPr="00EE7FB2">
        <w:t xml:space="preserve">. </w:t>
      </w:r>
      <w:r w:rsidR="006746DD" w:rsidRPr="0063409C">
        <w:t>No</w:t>
      </w:r>
      <w:r w:rsidR="00C35423" w:rsidRPr="00D75092">
        <w:t>n</w:t>
      </w:r>
      <w:r w:rsidR="006746DD" w:rsidRPr="00D75092">
        <w:t>-significant coefficients are parenthesized. Other ef</w:t>
      </w:r>
      <w:r w:rsidR="006746DD" w:rsidRPr="00411C56">
        <w:t>fects are significant at p &lt; .05. Significant gender difference</w:t>
      </w:r>
      <w:r w:rsidR="002D63E9" w:rsidRPr="00411C56">
        <w:t>s</w:t>
      </w:r>
      <w:r w:rsidR="006746DD" w:rsidRPr="0021322D">
        <w:t xml:space="preserve"> are underlined.</w:t>
      </w:r>
    </w:p>
    <w:p w14:paraId="1AEC55D0" w14:textId="2A4FF2C6" w:rsidR="002E2674" w:rsidRPr="004A0463" w:rsidRDefault="002E2674">
      <w:r w:rsidRPr="002E2674">
        <w:drawing>
          <wp:inline distT="0" distB="0" distL="0" distR="0" wp14:anchorId="432A506F" wp14:editId="0F2CD650">
            <wp:extent cx="7953610" cy="5231219"/>
            <wp:effectExtent l="0" t="0" r="9525" b="762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4374" cy="5238299"/>
                    </a:xfrm>
                    <a:prstGeom prst="rect">
                      <a:avLst/>
                    </a:prstGeom>
                    <a:noFill/>
                    <a:ln>
                      <a:noFill/>
                    </a:ln>
                  </pic:spPr>
                </pic:pic>
              </a:graphicData>
            </a:graphic>
          </wp:inline>
        </w:drawing>
      </w:r>
    </w:p>
    <w:sectPr w:rsidR="002E2674" w:rsidRPr="004A0463" w:rsidSect="007B074C">
      <w:headerReference w:type="default" r:id="rId11"/>
      <w:pgSz w:w="16838" w:h="11906" w:orient="landscape"/>
      <w:pgMar w:top="1418" w:right="1418" w:bottom="1418"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FFC2D" w15:done="0"/>
  <w15:commentEx w15:paraId="75DADF43" w15:done="0"/>
  <w15:commentEx w15:paraId="7CCBF55D" w15:done="0"/>
  <w15:commentEx w15:paraId="0F0900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720D2" w14:textId="77777777" w:rsidR="0095437D" w:rsidRDefault="0095437D">
      <w:pPr>
        <w:spacing w:after="0"/>
      </w:pPr>
      <w:r>
        <w:separator/>
      </w:r>
    </w:p>
  </w:endnote>
  <w:endnote w:type="continuationSeparator" w:id="0">
    <w:p w14:paraId="3BA69C26" w14:textId="77777777" w:rsidR="0095437D" w:rsidRDefault="009543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59B56" w14:textId="77777777" w:rsidR="0095437D" w:rsidRDefault="0095437D">
      <w:pPr>
        <w:spacing w:after="0"/>
      </w:pPr>
      <w:r>
        <w:separator/>
      </w:r>
    </w:p>
  </w:footnote>
  <w:footnote w:type="continuationSeparator" w:id="0">
    <w:p w14:paraId="2E98D2C9" w14:textId="77777777" w:rsidR="0095437D" w:rsidRDefault="009543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DE96" w14:textId="2D6C675B" w:rsidR="00E915F9" w:rsidRPr="00E9592D" w:rsidRDefault="00E915F9" w:rsidP="007B074C">
    <w:pPr>
      <w:pStyle w:val="Kopfzeile"/>
      <w:ind w:firstLine="1416"/>
      <w:jc w:val="right"/>
    </w:pPr>
    <w:r w:rsidRPr="00E9592D">
      <w:rPr>
        <w:rFonts w:ascii="Verdana" w:hAnsi="Verdana"/>
        <w:lang w:val="de-DE"/>
      </w:rPr>
      <w:t xml:space="preserve">Parental Values </w:t>
    </w:r>
    <w:proofErr w:type="spellStart"/>
    <w:r w:rsidRPr="00E9592D">
      <w:rPr>
        <w:rFonts w:ascii="Verdana" w:hAnsi="Verdana"/>
        <w:lang w:val="de-DE"/>
      </w:rPr>
      <w:t>and</w:t>
    </w:r>
    <w:proofErr w:type="spellEnd"/>
    <w:r w:rsidRPr="00E9592D">
      <w:rPr>
        <w:rFonts w:ascii="Verdana" w:hAnsi="Verdana"/>
        <w:lang w:val="de-DE"/>
      </w:rPr>
      <w:t xml:space="preserve"> </w:t>
    </w:r>
    <w:proofErr w:type="spellStart"/>
    <w:r>
      <w:rPr>
        <w:rFonts w:ascii="Verdana" w:hAnsi="Verdana"/>
        <w:lang w:val="de-DE"/>
      </w:rPr>
      <w:t>Expectations</w:t>
    </w:r>
    <w:proofErr w:type="spellEnd"/>
    <w:r>
      <w:rPr>
        <w:rFonts w:ascii="Verdana" w:hAnsi="Verdana"/>
        <w:lang w:val="de-DE"/>
      </w:rPr>
      <w:t xml:space="preserve"> </w:t>
    </w:r>
    <w:r>
      <w:rPr>
        <w:rFonts w:ascii="Verdana" w:hAnsi="Verdana"/>
      </w:rPr>
      <w:tab/>
    </w:r>
    <w:r w:rsidRPr="00E9592D">
      <w:rPr>
        <w:rFonts w:ascii="Verdana" w:hAnsi="Verdana"/>
      </w:rPr>
      <w:fldChar w:fldCharType="begin"/>
    </w:r>
    <w:r w:rsidRPr="00E9592D">
      <w:rPr>
        <w:rFonts w:ascii="Verdana" w:hAnsi="Verdana"/>
      </w:rPr>
      <w:instrText>PAGE   \* MERGEFORMAT</w:instrText>
    </w:r>
    <w:r w:rsidRPr="00E9592D">
      <w:rPr>
        <w:rFonts w:ascii="Verdana" w:hAnsi="Verdana"/>
      </w:rPr>
      <w:fldChar w:fldCharType="separate"/>
    </w:r>
    <w:r w:rsidR="004F4C37" w:rsidRPr="004F4C37">
      <w:rPr>
        <w:rFonts w:ascii="Verdana" w:hAnsi="Verdana"/>
        <w:noProof/>
        <w:lang w:val="de-DE"/>
      </w:rPr>
      <w:t>11</w:t>
    </w:r>
    <w:r w:rsidRPr="00E9592D">
      <w:rPr>
        <w:rFonts w:ascii="Verdana" w:hAnsi="Verdan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F6CB" w14:textId="123BE5DB" w:rsidR="00E915F9" w:rsidRDefault="00E915F9" w:rsidP="007B074C">
    <w:pPr>
      <w:pStyle w:val="Kopfzeile"/>
      <w:ind w:firstLine="1416"/>
      <w:jc w:val="right"/>
      <w:rPr>
        <w:rFonts w:ascii="Verdana" w:hAnsi="Verdana"/>
        <w:lang w:val="en-US" w:eastAsia="en-US"/>
      </w:rPr>
    </w:pPr>
    <w:r w:rsidRPr="00E9592D">
      <w:rPr>
        <w:rFonts w:ascii="Verdana" w:hAnsi="Verdana"/>
        <w:lang w:val="de-DE"/>
      </w:rPr>
      <w:t xml:space="preserve">Parental Values </w:t>
    </w:r>
    <w:proofErr w:type="spellStart"/>
    <w:r w:rsidRPr="00E9592D">
      <w:rPr>
        <w:rFonts w:ascii="Verdana" w:hAnsi="Verdana"/>
        <w:lang w:val="de-DE"/>
      </w:rPr>
      <w:t>and</w:t>
    </w:r>
    <w:proofErr w:type="spellEnd"/>
    <w:r w:rsidRPr="00E9592D">
      <w:rPr>
        <w:rFonts w:ascii="Verdana" w:hAnsi="Verdana"/>
        <w:lang w:val="de-DE"/>
      </w:rPr>
      <w:t xml:space="preserve"> </w:t>
    </w:r>
    <w:proofErr w:type="spellStart"/>
    <w:r w:rsidRPr="00E9592D">
      <w:rPr>
        <w:rFonts w:ascii="Verdana" w:hAnsi="Verdana"/>
        <w:lang w:val="de-DE"/>
      </w:rPr>
      <w:t>Expectations</w:t>
    </w:r>
    <w:proofErr w:type="spellEnd"/>
    <w:r>
      <w:rPr>
        <w:rFonts w:ascii="Verdana" w:hAnsi="Verdana"/>
      </w:rPr>
      <w:tab/>
    </w:r>
    <w:r w:rsidRPr="00E9592D">
      <w:rPr>
        <w:rFonts w:ascii="Verdana" w:hAnsi="Verdana"/>
      </w:rPr>
      <w:fldChar w:fldCharType="begin"/>
    </w:r>
    <w:r w:rsidRPr="00E9592D">
      <w:rPr>
        <w:rFonts w:ascii="Verdana" w:hAnsi="Verdana"/>
      </w:rPr>
      <w:instrText>PAGE   \* MERGEFORMAT</w:instrText>
    </w:r>
    <w:r w:rsidRPr="00E9592D">
      <w:rPr>
        <w:rFonts w:ascii="Verdana" w:hAnsi="Verdana"/>
      </w:rPr>
      <w:fldChar w:fldCharType="separate"/>
    </w:r>
    <w:r w:rsidR="00E84B8E" w:rsidRPr="00E84B8E">
      <w:rPr>
        <w:rFonts w:ascii="Verdana" w:hAnsi="Verdana"/>
        <w:noProof/>
        <w:lang w:val="de-DE"/>
      </w:rPr>
      <w:t>21</w:t>
    </w:r>
    <w:r w:rsidRPr="00E9592D">
      <w:rPr>
        <w:rFonts w:ascii="Verdana" w:hAnsi="Verdana"/>
      </w:rPr>
      <w:fldChar w:fldCharType="end"/>
    </w:r>
  </w:p>
  <w:p w14:paraId="55A8B56B" w14:textId="77777777" w:rsidR="00E915F9" w:rsidRPr="00E9592D" w:rsidRDefault="00E915F9" w:rsidP="007B074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B0A"/>
    <w:multiLevelType w:val="hybridMultilevel"/>
    <w:tmpl w:val="0206E6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1B87A15"/>
    <w:multiLevelType w:val="hybridMultilevel"/>
    <w:tmpl w:val="A6B05F50"/>
    <w:lvl w:ilvl="0" w:tplc="E34A19B8">
      <w:start w:val="1"/>
      <w:numFmt w:val="bullet"/>
      <w:lvlText w:val="•"/>
      <w:lvlJc w:val="left"/>
      <w:pPr>
        <w:tabs>
          <w:tab w:val="num" w:pos="360"/>
        </w:tabs>
        <w:ind w:left="360" w:hanging="360"/>
      </w:pPr>
      <w:rPr>
        <w:rFonts w:ascii="Arial" w:hAnsi="Arial" w:hint="default"/>
      </w:rPr>
    </w:lvl>
    <w:lvl w:ilvl="1" w:tplc="279CF25C">
      <w:start w:val="1"/>
      <w:numFmt w:val="bullet"/>
      <w:lvlText w:val="•"/>
      <w:lvlJc w:val="left"/>
      <w:pPr>
        <w:tabs>
          <w:tab w:val="num" w:pos="1080"/>
        </w:tabs>
        <w:ind w:left="1080" w:hanging="360"/>
      </w:pPr>
      <w:rPr>
        <w:rFonts w:ascii="Arial" w:hAnsi="Arial" w:hint="default"/>
      </w:rPr>
    </w:lvl>
    <w:lvl w:ilvl="2" w:tplc="51DAA882">
      <w:start w:val="1"/>
      <w:numFmt w:val="bullet"/>
      <w:lvlText w:val="•"/>
      <w:lvlJc w:val="left"/>
      <w:pPr>
        <w:tabs>
          <w:tab w:val="num" w:pos="1800"/>
        </w:tabs>
        <w:ind w:left="1800" w:hanging="360"/>
      </w:pPr>
      <w:rPr>
        <w:rFonts w:ascii="Arial" w:hAnsi="Arial" w:hint="default"/>
      </w:rPr>
    </w:lvl>
    <w:lvl w:ilvl="3" w:tplc="37508B0C">
      <w:numFmt w:val="bullet"/>
      <w:lvlText w:val="•"/>
      <w:lvlJc w:val="left"/>
      <w:pPr>
        <w:tabs>
          <w:tab w:val="num" w:pos="2520"/>
        </w:tabs>
        <w:ind w:left="2520" w:hanging="360"/>
      </w:pPr>
      <w:rPr>
        <w:rFonts w:ascii="Arial" w:hAnsi="Arial" w:hint="default"/>
      </w:rPr>
    </w:lvl>
    <w:lvl w:ilvl="4" w:tplc="E1308C2E">
      <w:numFmt w:val="bullet"/>
      <w:lvlText w:val="•"/>
      <w:lvlJc w:val="left"/>
      <w:pPr>
        <w:tabs>
          <w:tab w:val="num" w:pos="3240"/>
        </w:tabs>
        <w:ind w:left="3240" w:hanging="360"/>
      </w:pPr>
      <w:rPr>
        <w:rFonts w:ascii="Arial" w:hAnsi="Arial" w:hint="default"/>
      </w:rPr>
    </w:lvl>
    <w:lvl w:ilvl="5" w:tplc="6CA0B1F4" w:tentative="1">
      <w:start w:val="1"/>
      <w:numFmt w:val="bullet"/>
      <w:lvlText w:val="•"/>
      <w:lvlJc w:val="left"/>
      <w:pPr>
        <w:tabs>
          <w:tab w:val="num" w:pos="3960"/>
        </w:tabs>
        <w:ind w:left="3960" w:hanging="360"/>
      </w:pPr>
      <w:rPr>
        <w:rFonts w:ascii="Arial" w:hAnsi="Arial" w:hint="default"/>
      </w:rPr>
    </w:lvl>
    <w:lvl w:ilvl="6" w:tplc="897E096E" w:tentative="1">
      <w:start w:val="1"/>
      <w:numFmt w:val="bullet"/>
      <w:lvlText w:val="•"/>
      <w:lvlJc w:val="left"/>
      <w:pPr>
        <w:tabs>
          <w:tab w:val="num" w:pos="4680"/>
        </w:tabs>
        <w:ind w:left="4680" w:hanging="360"/>
      </w:pPr>
      <w:rPr>
        <w:rFonts w:ascii="Arial" w:hAnsi="Arial" w:hint="default"/>
      </w:rPr>
    </w:lvl>
    <w:lvl w:ilvl="7" w:tplc="29A061DE" w:tentative="1">
      <w:start w:val="1"/>
      <w:numFmt w:val="bullet"/>
      <w:lvlText w:val="•"/>
      <w:lvlJc w:val="left"/>
      <w:pPr>
        <w:tabs>
          <w:tab w:val="num" w:pos="5400"/>
        </w:tabs>
        <w:ind w:left="5400" w:hanging="360"/>
      </w:pPr>
      <w:rPr>
        <w:rFonts w:ascii="Arial" w:hAnsi="Arial" w:hint="default"/>
      </w:rPr>
    </w:lvl>
    <w:lvl w:ilvl="8" w:tplc="176AC5D2" w:tentative="1">
      <w:start w:val="1"/>
      <w:numFmt w:val="bullet"/>
      <w:lvlText w:val="•"/>
      <w:lvlJc w:val="left"/>
      <w:pPr>
        <w:tabs>
          <w:tab w:val="num" w:pos="6120"/>
        </w:tabs>
        <w:ind w:left="6120" w:hanging="360"/>
      </w:pPr>
      <w:rPr>
        <w:rFonts w:ascii="Arial" w:hAnsi="Arial" w:hint="default"/>
      </w:rPr>
    </w:lvl>
  </w:abstractNum>
  <w:abstractNum w:abstractNumId="2">
    <w:nsid w:val="3E895A30"/>
    <w:multiLevelType w:val="hybridMultilevel"/>
    <w:tmpl w:val="48DCB7FC"/>
    <w:lvl w:ilvl="0" w:tplc="BCE2AB94">
      <w:start w:val="1"/>
      <w:numFmt w:val="bullet"/>
      <w:lvlText w:val="•"/>
      <w:lvlJc w:val="left"/>
      <w:pPr>
        <w:tabs>
          <w:tab w:val="num" w:pos="720"/>
        </w:tabs>
        <w:ind w:left="720" w:hanging="360"/>
      </w:pPr>
      <w:rPr>
        <w:rFonts w:ascii="Arial" w:hAnsi="Arial" w:hint="default"/>
      </w:rPr>
    </w:lvl>
    <w:lvl w:ilvl="1" w:tplc="E1F4D5E6" w:tentative="1">
      <w:start w:val="1"/>
      <w:numFmt w:val="bullet"/>
      <w:lvlText w:val="•"/>
      <w:lvlJc w:val="left"/>
      <w:pPr>
        <w:tabs>
          <w:tab w:val="num" w:pos="1440"/>
        </w:tabs>
        <w:ind w:left="1440" w:hanging="360"/>
      </w:pPr>
      <w:rPr>
        <w:rFonts w:ascii="Arial" w:hAnsi="Arial" w:hint="default"/>
      </w:rPr>
    </w:lvl>
    <w:lvl w:ilvl="2" w:tplc="7270931C">
      <w:start w:val="1"/>
      <w:numFmt w:val="bullet"/>
      <w:lvlText w:val="•"/>
      <w:lvlJc w:val="left"/>
      <w:pPr>
        <w:tabs>
          <w:tab w:val="num" w:pos="2160"/>
        </w:tabs>
        <w:ind w:left="2160" w:hanging="360"/>
      </w:pPr>
      <w:rPr>
        <w:rFonts w:ascii="Arial" w:hAnsi="Arial" w:hint="default"/>
      </w:rPr>
    </w:lvl>
    <w:lvl w:ilvl="3" w:tplc="4242655C">
      <w:numFmt w:val="bullet"/>
      <w:lvlText w:val="•"/>
      <w:lvlJc w:val="left"/>
      <w:pPr>
        <w:tabs>
          <w:tab w:val="num" w:pos="2880"/>
        </w:tabs>
        <w:ind w:left="2880" w:hanging="360"/>
      </w:pPr>
      <w:rPr>
        <w:rFonts w:ascii="Arial" w:hAnsi="Arial" w:hint="default"/>
      </w:rPr>
    </w:lvl>
    <w:lvl w:ilvl="4" w:tplc="FA3095A0" w:tentative="1">
      <w:start w:val="1"/>
      <w:numFmt w:val="bullet"/>
      <w:lvlText w:val="•"/>
      <w:lvlJc w:val="left"/>
      <w:pPr>
        <w:tabs>
          <w:tab w:val="num" w:pos="3600"/>
        </w:tabs>
        <w:ind w:left="3600" w:hanging="360"/>
      </w:pPr>
      <w:rPr>
        <w:rFonts w:ascii="Arial" w:hAnsi="Arial" w:hint="default"/>
      </w:rPr>
    </w:lvl>
    <w:lvl w:ilvl="5" w:tplc="B19C4E44" w:tentative="1">
      <w:start w:val="1"/>
      <w:numFmt w:val="bullet"/>
      <w:lvlText w:val="•"/>
      <w:lvlJc w:val="left"/>
      <w:pPr>
        <w:tabs>
          <w:tab w:val="num" w:pos="4320"/>
        </w:tabs>
        <w:ind w:left="4320" w:hanging="360"/>
      </w:pPr>
      <w:rPr>
        <w:rFonts w:ascii="Arial" w:hAnsi="Arial" w:hint="default"/>
      </w:rPr>
    </w:lvl>
    <w:lvl w:ilvl="6" w:tplc="D8A6F39C" w:tentative="1">
      <w:start w:val="1"/>
      <w:numFmt w:val="bullet"/>
      <w:lvlText w:val="•"/>
      <w:lvlJc w:val="left"/>
      <w:pPr>
        <w:tabs>
          <w:tab w:val="num" w:pos="5040"/>
        </w:tabs>
        <w:ind w:left="5040" w:hanging="360"/>
      </w:pPr>
      <w:rPr>
        <w:rFonts w:ascii="Arial" w:hAnsi="Arial" w:hint="default"/>
      </w:rPr>
    </w:lvl>
    <w:lvl w:ilvl="7" w:tplc="4852E520" w:tentative="1">
      <w:start w:val="1"/>
      <w:numFmt w:val="bullet"/>
      <w:lvlText w:val="•"/>
      <w:lvlJc w:val="left"/>
      <w:pPr>
        <w:tabs>
          <w:tab w:val="num" w:pos="5760"/>
        </w:tabs>
        <w:ind w:left="5760" w:hanging="360"/>
      </w:pPr>
      <w:rPr>
        <w:rFonts w:ascii="Arial" w:hAnsi="Arial" w:hint="default"/>
      </w:rPr>
    </w:lvl>
    <w:lvl w:ilvl="8" w:tplc="87FE9214" w:tentative="1">
      <w:start w:val="1"/>
      <w:numFmt w:val="bullet"/>
      <w:lvlText w:val="•"/>
      <w:lvlJc w:val="left"/>
      <w:pPr>
        <w:tabs>
          <w:tab w:val="num" w:pos="6480"/>
        </w:tabs>
        <w:ind w:left="6480" w:hanging="360"/>
      </w:pPr>
      <w:rPr>
        <w:rFonts w:ascii="Arial" w:hAnsi="Arial" w:hint="default"/>
      </w:rPr>
    </w:lvl>
  </w:abstractNum>
  <w:abstractNum w:abstractNumId="3">
    <w:nsid w:val="4C0531AE"/>
    <w:multiLevelType w:val="hybridMultilevel"/>
    <w:tmpl w:val="716CD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FE77E1B"/>
    <w:multiLevelType w:val="hybridMultilevel"/>
    <w:tmpl w:val="519E7418"/>
    <w:lvl w:ilvl="0" w:tplc="164A58D0">
      <w:start w:val="1"/>
      <w:numFmt w:val="bullet"/>
      <w:lvlText w:val="•"/>
      <w:lvlJc w:val="left"/>
      <w:pPr>
        <w:tabs>
          <w:tab w:val="num" w:pos="720"/>
        </w:tabs>
        <w:ind w:left="720" w:hanging="360"/>
      </w:pPr>
      <w:rPr>
        <w:rFonts w:ascii="Arial" w:hAnsi="Arial" w:hint="default"/>
      </w:rPr>
    </w:lvl>
    <w:lvl w:ilvl="1" w:tplc="9F527F0C" w:tentative="1">
      <w:start w:val="1"/>
      <w:numFmt w:val="bullet"/>
      <w:lvlText w:val="•"/>
      <w:lvlJc w:val="left"/>
      <w:pPr>
        <w:tabs>
          <w:tab w:val="num" w:pos="1440"/>
        </w:tabs>
        <w:ind w:left="1440" w:hanging="360"/>
      </w:pPr>
      <w:rPr>
        <w:rFonts w:ascii="Arial" w:hAnsi="Arial" w:hint="default"/>
      </w:rPr>
    </w:lvl>
    <w:lvl w:ilvl="2" w:tplc="581EEB16">
      <w:start w:val="1"/>
      <w:numFmt w:val="bullet"/>
      <w:lvlText w:val="•"/>
      <w:lvlJc w:val="left"/>
      <w:pPr>
        <w:tabs>
          <w:tab w:val="num" w:pos="2160"/>
        </w:tabs>
        <w:ind w:left="2160" w:hanging="360"/>
      </w:pPr>
      <w:rPr>
        <w:rFonts w:ascii="Arial" w:hAnsi="Arial" w:hint="default"/>
      </w:rPr>
    </w:lvl>
    <w:lvl w:ilvl="3" w:tplc="2CDA10FE">
      <w:numFmt w:val="bullet"/>
      <w:lvlText w:val="•"/>
      <w:lvlJc w:val="left"/>
      <w:pPr>
        <w:tabs>
          <w:tab w:val="num" w:pos="2880"/>
        </w:tabs>
        <w:ind w:left="2880" w:hanging="360"/>
      </w:pPr>
      <w:rPr>
        <w:rFonts w:ascii="Arial" w:hAnsi="Arial" w:hint="default"/>
      </w:rPr>
    </w:lvl>
    <w:lvl w:ilvl="4" w:tplc="3118F042" w:tentative="1">
      <w:start w:val="1"/>
      <w:numFmt w:val="bullet"/>
      <w:lvlText w:val="•"/>
      <w:lvlJc w:val="left"/>
      <w:pPr>
        <w:tabs>
          <w:tab w:val="num" w:pos="3600"/>
        </w:tabs>
        <w:ind w:left="3600" w:hanging="360"/>
      </w:pPr>
      <w:rPr>
        <w:rFonts w:ascii="Arial" w:hAnsi="Arial" w:hint="default"/>
      </w:rPr>
    </w:lvl>
    <w:lvl w:ilvl="5" w:tplc="B81CA652" w:tentative="1">
      <w:start w:val="1"/>
      <w:numFmt w:val="bullet"/>
      <w:lvlText w:val="•"/>
      <w:lvlJc w:val="left"/>
      <w:pPr>
        <w:tabs>
          <w:tab w:val="num" w:pos="4320"/>
        </w:tabs>
        <w:ind w:left="4320" w:hanging="360"/>
      </w:pPr>
      <w:rPr>
        <w:rFonts w:ascii="Arial" w:hAnsi="Arial" w:hint="default"/>
      </w:rPr>
    </w:lvl>
    <w:lvl w:ilvl="6" w:tplc="0948849E" w:tentative="1">
      <w:start w:val="1"/>
      <w:numFmt w:val="bullet"/>
      <w:lvlText w:val="•"/>
      <w:lvlJc w:val="left"/>
      <w:pPr>
        <w:tabs>
          <w:tab w:val="num" w:pos="5040"/>
        </w:tabs>
        <w:ind w:left="5040" w:hanging="360"/>
      </w:pPr>
      <w:rPr>
        <w:rFonts w:ascii="Arial" w:hAnsi="Arial" w:hint="default"/>
      </w:rPr>
    </w:lvl>
    <w:lvl w:ilvl="7" w:tplc="3AEE3040" w:tentative="1">
      <w:start w:val="1"/>
      <w:numFmt w:val="bullet"/>
      <w:lvlText w:val="•"/>
      <w:lvlJc w:val="left"/>
      <w:pPr>
        <w:tabs>
          <w:tab w:val="num" w:pos="5760"/>
        </w:tabs>
        <w:ind w:left="5760" w:hanging="360"/>
      </w:pPr>
      <w:rPr>
        <w:rFonts w:ascii="Arial" w:hAnsi="Arial" w:hint="default"/>
      </w:rPr>
    </w:lvl>
    <w:lvl w:ilvl="8" w:tplc="58CCE95A" w:tentative="1">
      <w:start w:val="1"/>
      <w:numFmt w:val="bullet"/>
      <w:lvlText w:val="•"/>
      <w:lvlJc w:val="left"/>
      <w:pPr>
        <w:tabs>
          <w:tab w:val="num" w:pos="6480"/>
        </w:tabs>
        <w:ind w:left="6480" w:hanging="360"/>
      </w:pPr>
      <w:rPr>
        <w:rFonts w:ascii="Arial" w:hAnsi="Arial" w:hint="default"/>
      </w:rPr>
    </w:lvl>
  </w:abstractNum>
  <w:abstractNum w:abstractNumId="5">
    <w:nsid w:val="67A03AEF"/>
    <w:multiLevelType w:val="hybridMultilevel"/>
    <w:tmpl w:val="EFFC4FF4"/>
    <w:lvl w:ilvl="0" w:tplc="69BE111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423BD0"/>
    <w:multiLevelType w:val="hybridMultilevel"/>
    <w:tmpl w:val="550C431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762129E8"/>
    <w:multiLevelType w:val="hybridMultilevel"/>
    <w:tmpl w:val="11B4649E"/>
    <w:lvl w:ilvl="0" w:tplc="75303A3E">
      <w:start w:val="1"/>
      <w:numFmt w:val="decimal"/>
      <w:pStyle w:val="Nummerier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D9054AF"/>
    <w:multiLevelType w:val="hybridMultilevel"/>
    <w:tmpl w:val="2CB8D958"/>
    <w:lvl w:ilvl="0" w:tplc="9CCCD176">
      <w:start w:val="1"/>
      <w:numFmt w:val="bullet"/>
      <w:lvlText w:val="•"/>
      <w:lvlJc w:val="left"/>
      <w:pPr>
        <w:tabs>
          <w:tab w:val="num" w:pos="360"/>
        </w:tabs>
        <w:ind w:left="360" w:hanging="360"/>
      </w:pPr>
      <w:rPr>
        <w:rFonts w:ascii="Arial" w:hAnsi="Arial" w:hint="default"/>
      </w:rPr>
    </w:lvl>
    <w:lvl w:ilvl="1" w:tplc="481CB4B8">
      <w:start w:val="1"/>
      <w:numFmt w:val="bullet"/>
      <w:lvlText w:val="•"/>
      <w:lvlJc w:val="left"/>
      <w:pPr>
        <w:tabs>
          <w:tab w:val="num" w:pos="1080"/>
        </w:tabs>
        <w:ind w:left="1080" w:hanging="360"/>
      </w:pPr>
      <w:rPr>
        <w:rFonts w:ascii="Arial" w:hAnsi="Arial" w:hint="default"/>
      </w:rPr>
    </w:lvl>
    <w:lvl w:ilvl="2" w:tplc="7346C836">
      <w:numFmt w:val="bullet"/>
      <w:lvlText w:val="•"/>
      <w:lvlJc w:val="left"/>
      <w:pPr>
        <w:tabs>
          <w:tab w:val="num" w:pos="1800"/>
        </w:tabs>
        <w:ind w:left="1800" w:hanging="360"/>
      </w:pPr>
      <w:rPr>
        <w:rFonts w:ascii="Arial" w:hAnsi="Arial" w:hint="default"/>
      </w:rPr>
    </w:lvl>
    <w:lvl w:ilvl="3" w:tplc="356E4814">
      <w:start w:val="1"/>
      <w:numFmt w:val="bullet"/>
      <w:lvlText w:val="•"/>
      <w:lvlJc w:val="left"/>
      <w:pPr>
        <w:tabs>
          <w:tab w:val="num" w:pos="2520"/>
        </w:tabs>
        <w:ind w:left="2520" w:hanging="360"/>
      </w:pPr>
      <w:rPr>
        <w:rFonts w:ascii="Arial" w:hAnsi="Arial" w:hint="default"/>
      </w:rPr>
    </w:lvl>
    <w:lvl w:ilvl="4" w:tplc="76F4F1EE">
      <w:numFmt w:val="bullet"/>
      <w:lvlText w:val="•"/>
      <w:lvlJc w:val="left"/>
      <w:pPr>
        <w:tabs>
          <w:tab w:val="num" w:pos="3240"/>
        </w:tabs>
        <w:ind w:left="3240" w:hanging="360"/>
      </w:pPr>
      <w:rPr>
        <w:rFonts w:ascii="Arial" w:hAnsi="Arial" w:hint="default"/>
      </w:rPr>
    </w:lvl>
    <w:lvl w:ilvl="5" w:tplc="C33C4C40" w:tentative="1">
      <w:start w:val="1"/>
      <w:numFmt w:val="bullet"/>
      <w:lvlText w:val="•"/>
      <w:lvlJc w:val="left"/>
      <w:pPr>
        <w:tabs>
          <w:tab w:val="num" w:pos="3960"/>
        </w:tabs>
        <w:ind w:left="3960" w:hanging="360"/>
      </w:pPr>
      <w:rPr>
        <w:rFonts w:ascii="Arial" w:hAnsi="Arial" w:hint="default"/>
      </w:rPr>
    </w:lvl>
    <w:lvl w:ilvl="6" w:tplc="8FFC4FD6" w:tentative="1">
      <w:start w:val="1"/>
      <w:numFmt w:val="bullet"/>
      <w:lvlText w:val="•"/>
      <w:lvlJc w:val="left"/>
      <w:pPr>
        <w:tabs>
          <w:tab w:val="num" w:pos="4680"/>
        </w:tabs>
        <w:ind w:left="4680" w:hanging="360"/>
      </w:pPr>
      <w:rPr>
        <w:rFonts w:ascii="Arial" w:hAnsi="Arial" w:hint="default"/>
      </w:rPr>
    </w:lvl>
    <w:lvl w:ilvl="7" w:tplc="1E1C8E2C" w:tentative="1">
      <w:start w:val="1"/>
      <w:numFmt w:val="bullet"/>
      <w:lvlText w:val="•"/>
      <w:lvlJc w:val="left"/>
      <w:pPr>
        <w:tabs>
          <w:tab w:val="num" w:pos="5400"/>
        </w:tabs>
        <w:ind w:left="5400" w:hanging="360"/>
      </w:pPr>
      <w:rPr>
        <w:rFonts w:ascii="Arial" w:hAnsi="Arial" w:hint="default"/>
      </w:rPr>
    </w:lvl>
    <w:lvl w:ilvl="8" w:tplc="A9B4EB42"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7"/>
  </w:num>
  <w:num w:numId="3">
    <w:abstractNumId w:val="7"/>
    <w:lvlOverride w:ilvl="0">
      <w:startOverride w:val="1"/>
    </w:lvlOverride>
  </w:num>
  <w:num w:numId="4">
    <w:abstractNumId w:val="6"/>
  </w:num>
  <w:num w:numId="5">
    <w:abstractNumId w:val="8"/>
  </w:num>
  <w:num w:numId="6">
    <w:abstractNumId w:val="1"/>
  </w:num>
  <w:num w:numId="7">
    <w:abstractNumId w:val="2"/>
  </w:num>
  <w:num w:numId="8">
    <w:abstractNumId w:val="4"/>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Julia Dietrich">
    <w15:presenceInfo w15:providerId="None" w15:userId="Julia Dietr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92878"/>
    <w:rsid w:val="000201A4"/>
    <w:rsid w:val="00032049"/>
    <w:rsid w:val="00040737"/>
    <w:rsid w:val="00046D48"/>
    <w:rsid w:val="0005435A"/>
    <w:rsid w:val="000B5951"/>
    <w:rsid w:val="000B5A55"/>
    <w:rsid w:val="000B64A4"/>
    <w:rsid w:val="000E260B"/>
    <w:rsid w:val="000F1210"/>
    <w:rsid w:val="00106516"/>
    <w:rsid w:val="001142CE"/>
    <w:rsid w:val="00117515"/>
    <w:rsid w:val="0014709A"/>
    <w:rsid w:val="001473B1"/>
    <w:rsid w:val="00161AC8"/>
    <w:rsid w:val="001A0994"/>
    <w:rsid w:val="001E501A"/>
    <w:rsid w:val="001F4824"/>
    <w:rsid w:val="002029E8"/>
    <w:rsid w:val="00210325"/>
    <w:rsid w:val="0021322D"/>
    <w:rsid w:val="002158AF"/>
    <w:rsid w:val="00277F02"/>
    <w:rsid w:val="00281499"/>
    <w:rsid w:val="00291B1D"/>
    <w:rsid w:val="002B0ABB"/>
    <w:rsid w:val="002B681A"/>
    <w:rsid w:val="002C6682"/>
    <w:rsid w:val="002D0E36"/>
    <w:rsid w:val="002D63E9"/>
    <w:rsid w:val="002E1772"/>
    <w:rsid w:val="002E2674"/>
    <w:rsid w:val="002F6297"/>
    <w:rsid w:val="00326C1A"/>
    <w:rsid w:val="00333EA4"/>
    <w:rsid w:val="003432C2"/>
    <w:rsid w:val="0035773C"/>
    <w:rsid w:val="00357A3A"/>
    <w:rsid w:val="0036183C"/>
    <w:rsid w:val="00386A9F"/>
    <w:rsid w:val="003A36E3"/>
    <w:rsid w:val="003B68B6"/>
    <w:rsid w:val="003F09F3"/>
    <w:rsid w:val="00411C56"/>
    <w:rsid w:val="00421997"/>
    <w:rsid w:val="00431DCC"/>
    <w:rsid w:val="00432DC7"/>
    <w:rsid w:val="00450F55"/>
    <w:rsid w:val="00471067"/>
    <w:rsid w:val="004810B2"/>
    <w:rsid w:val="00491CE9"/>
    <w:rsid w:val="004938C1"/>
    <w:rsid w:val="0049686E"/>
    <w:rsid w:val="004A0463"/>
    <w:rsid w:val="004D05D6"/>
    <w:rsid w:val="004D0EC1"/>
    <w:rsid w:val="004E5869"/>
    <w:rsid w:val="004E78F0"/>
    <w:rsid w:val="004F24E4"/>
    <w:rsid w:val="004F4C37"/>
    <w:rsid w:val="004F6766"/>
    <w:rsid w:val="00522D20"/>
    <w:rsid w:val="00537002"/>
    <w:rsid w:val="00546574"/>
    <w:rsid w:val="005521F1"/>
    <w:rsid w:val="00581659"/>
    <w:rsid w:val="00583370"/>
    <w:rsid w:val="005840B4"/>
    <w:rsid w:val="005C2CAC"/>
    <w:rsid w:val="005E1925"/>
    <w:rsid w:val="005E515F"/>
    <w:rsid w:val="005F15A2"/>
    <w:rsid w:val="005F2F6D"/>
    <w:rsid w:val="0060599E"/>
    <w:rsid w:val="00613275"/>
    <w:rsid w:val="00615035"/>
    <w:rsid w:val="00624688"/>
    <w:rsid w:val="0063409C"/>
    <w:rsid w:val="00660527"/>
    <w:rsid w:val="006629ED"/>
    <w:rsid w:val="00664AB6"/>
    <w:rsid w:val="006663AC"/>
    <w:rsid w:val="00673083"/>
    <w:rsid w:val="006746DD"/>
    <w:rsid w:val="00685961"/>
    <w:rsid w:val="006B4B5D"/>
    <w:rsid w:val="006C181B"/>
    <w:rsid w:val="006C532D"/>
    <w:rsid w:val="006D6BBB"/>
    <w:rsid w:val="006E0F99"/>
    <w:rsid w:val="006E7C65"/>
    <w:rsid w:val="006F5D40"/>
    <w:rsid w:val="006F60CB"/>
    <w:rsid w:val="00733D7E"/>
    <w:rsid w:val="007344D8"/>
    <w:rsid w:val="007406E0"/>
    <w:rsid w:val="0074374B"/>
    <w:rsid w:val="0075107A"/>
    <w:rsid w:val="00753C4F"/>
    <w:rsid w:val="00755F83"/>
    <w:rsid w:val="00773FC1"/>
    <w:rsid w:val="00780131"/>
    <w:rsid w:val="00783F14"/>
    <w:rsid w:val="00787C13"/>
    <w:rsid w:val="0079372B"/>
    <w:rsid w:val="007A78DC"/>
    <w:rsid w:val="007B074C"/>
    <w:rsid w:val="007D5D2E"/>
    <w:rsid w:val="007E411A"/>
    <w:rsid w:val="007E4718"/>
    <w:rsid w:val="007E5E57"/>
    <w:rsid w:val="007F3255"/>
    <w:rsid w:val="00822BE7"/>
    <w:rsid w:val="008252D0"/>
    <w:rsid w:val="008313C2"/>
    <w:rsid w:val="00850BE9"/>
    <w:rsid w:val="00862AE1"/>
    <w:rsid w:val="00881612"/>
    <w:rsid w:val="0088274A"/>
    <w:rsid w:val="008B3322"/>
    <w:rsid w:val="008C6C0C"/>
    <w:rsid w:val="008D1175"/>
    <w:rsid w:val="008D1CBC"/>
    <w:rsid w:val="008D2F1A"/>
    <w:rsid w:val="009109ED"/>
    <w:rsid w:val="009505D9"/>
    <w:rsid w:val="0095437D"/>
    <w:rsid w:val="00982EFD"/>
    <w:rsid w:val="009A7CEF"/>
    <w:rsid w:val="009B41F8"/>
    <w:rsid w:val="009C7593"/>
    <w:rsid w:val="00A20A11"/>
    <w:rsid w:val="00A42C62"/>
    <w:rsid w:val="00A51604"/>
    <w:rsid w:val="00A556E5"/>
    <w:rsid w:val="00A85124"/>
    <w:rsid w:val="00A8558F"/>
    <w:rsid w:val="00A9137F"/>
    <w:rsid w:val="00A957B8"/>
    <w:rsid w:val="00AA424F"/>
    <w:rsid w:val="00AB14F3"/>
    <w:rsid w:val="00AD4835"/>
    <w:rsid w:val="00AF1692"/>
    <w:rsid w:val="00AF44C1"/>
    <w:rsid w:val="00AF69CA"/>
    <w:rsid w:val="00B12937"/>
    <w:rsid w:val="00B25E0E"/>
    <w:rsid w:val="00B42A12"/>
    <w:rsid w:val="00B4361F"/>
    <w:rsid w:val="00B72219"/>
    <w:rsid w:val="00B80A5F"/>
    <w:rsid w:val="00B85235"/>
    <w:rsid w:val="00BB59FF"/>
    <w:rsid w:val="00BB7CE7"/>
    <w:rsid w:val="00BD1569"/>
    <w:rsid w:val="00BD520C"/>
    <w:rsid w:val="00BD5514"/>
    <w:rsid w:val="00BE0067"/>
    <w:rsid w:val="00BE00B8"/>
    <w:rsid w:val="00C30F29"/>
    <w:rsid w:val="00C32F30"/>
    <w:rsid w:val="00C35423"/>
    <w:rsid w:val="00C376F6"/>
    <w:rsid w:val="00C419E5"/>
    <w:rsid w:val="00C64CE9"/>
    <w:rsid w:val="00C7499F"/>
    <w:rsid w:val="00C814C9"/>
    <w:rsid w:val="00CA4B97"/>
    <w:rsid w:val="00CB10F4"/>
    <w:rsid w:val="00CB42DD"/>
    <w:rsid w:val="00CD7BF3"/>
    <w:rsid w:val="00CE7662"/>
    <w:rsid w:val="00CF77D6"/>
    <w:rsid w:val="00D04BDD"/>
    <w:rsid w:val="00D07823"/>
    <w:rsid w:val="00D12B2E"/>
    <w:rsid w:val="00D4001B"/>
    <w:rsid w:val="00D4284A"/>
    <w:rsid w:val="00D44FD7"/>
    <w:rsid w:val="00D5104C"/>
    <w:rsid w:val="00D5206F"/>
    <w:rsid w:val="00D63AF0"/>
    <w:rsid w:val="00D67674"/>
    <w:rsid w:val="00D75092"/>
    <w:rsid w:val="00D75B1E"/>
    <w:rsid w:val="00D853B0"/>
    <w:rsid w:val="00DA1A28"/>
    <w:rsid w:val="00DA6A37"/>
    <w:rsid w:val="00DC1CFD"/>
    <w:rsid w:val="00DD440D"/>
    <w:rsid w:val="00E12565"/>
    <w:rsid w:val="00E3222D"/>
    <w:rsid w:val="00E37FD5"/>
    <w:rsid w:val="00E6287A"/>
    <w:rsid w:val="00E6383B"/>
    <w:rsid w:val="00E759BE"/>
    <w:rsid w:val="00E84B8E"/>
    <w:rsid w:val="00E915F9"/>
    <w:rsid w:val="00ED015F"/>
    <w:rsid w:val="00ED347A"/>
    <w:rsid w:val="00EE05CB"/>
    <w:rsid w:val="00EE32D3"/>
    <w:rsid w:val="00EE7FB2"/>
    <w:rsid w:val="00EF76EB"/>
    <w:rsid w:val="00F109CD"/>
    <w:rsid w:val="00F7151B"/>
    <w:rsid w:val="00F769A7"/>
    <w:rsid w:val="00F92878"/>
    <w:rsid w:val="00FA1839"/>
    <w:rsid w:val="00FA213B"/>
    <w:rsid w:val="00FA5B26"/>
    <w:rsid w:val="00FC73B5"/>
    <w:rsid w:val="00FE6C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878"/>
    <w:pPr>
      <w:spacing w:after="120" w:line="240" w:lineRule="auto"/>
    </w:pPr>
    <w:rPr>
      <w:rFonts w:ascii="Verdana" w:eastAsia="Calibri" w:hAnsi="Verdana" w:cs="Times New Roman"/>
    </w:rPr>
  </w:style>
  <w:style w:type="paragraph" w:styleId="berschrift1">
    <w:name w:val="heading 1"/>
    <w:basedOn w:val="MSTitel1"/>
    <w:next w:val="Standard"/>
    <w:link w:val="berschrift1Zchn"/>
    <w:uiPriority w:val="9"/>
    <w:qFormat/>
    <w:rsid w:val="00F92878"/>
    <w:pPr>
      <w:outlineLvl w:val="0"/>
    </w:pPr>
  </w:style>
  <w:style w:type="paragraph" w:styleId="berschrift2">
    <w:name w:val="heading 2"/>
    <w:basedOn w:val="Standard"/>
    <w:next w:val="Standard"/>
    <w:link w:val="berschrift2Zchn"/>
    <w:uiPriority w:val="9"/>
    <w:unhideWhenUsed/>
    <w:qFormat/>
    <w:rsid w:val="00F92878"/>
    <w:pPr>
      <w:keepNext/>
      <w:spacing w:before="240" w:after="60"/>
      <w:outlineLvl w:val="1"/>
    </w:pPr>
    <w:rPr>
      <w:rFonts w:eastAsia="Times New Roman"/>
      <w:b/>
      <w:bCs/>
      <w:iCs/>
      <w:sz w:val="24"/>
      <w:szCs w:val="28"/>
    </w:rPr>
  </w:style>
  <w:style w:type="paragraph" w:styleId="berschrift3">
    <w:name w:val="heading 3"/>
    <w:basedOn w:val="Standard"/>
    <w:next w:val="Standard"/>
    <w:link w:val="berschrift3Zchn"/>
    <w:uiPriority w:val="9"/>
    <w:unhideWhenUsed/>
    <w:qFormat/>
    <w:rsid w:val="00F92878"/>
    <w:pPr>
      <w:keepNext/>
      <w:spacing w:before="240" w:after="60"/>
      <w:outlineLvl w:val="2"/>
    </w:pPr>
    <w:rPr>
      <w:rFonts w:eastAsia="Times New Roman"/>
      <w:bCs/>
      <w:szCs w:val="26"/>
      <w:u w:val="single"/>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92878"/>
    <w:rPr>
      <w:rFonts w:ascii="Verdana" w:eastAsia="Calibri" w:hAnsi="Verdana" w:cs="Times New Roman"/>
      <w:b/>
      <w:sz w:val="24"/>
      <w:szCs w:val="20"/>
      <w:lang w:eastAsia="x-none"/>
    </w:rPr>
  </w:style>
  <w:style w:type="character" w:customStyle="1" w:styleId="berschrift2Zchn">
    <w:name w:val="Überschrift 2 Zchn"/>
    <w:link w:val="berschrift2"/>
    <w:uiPriority w:val="9"/>
    <w:rsid w:val="00F92878"/>
    <w:rPr>
      <w:rFonts w:ascii="Verdana" w:eastAsia="Times New Roman" w:hAnsi="Verdana" w:cs="Times New Roman"/>
      <w:b/>
      <w:bCs/>
      <w:iCs/>
      <w:sz w:val="24"/>
      <w:szCs w:val="28"/>
    </w:rPr>
  </w:style>
  <w:style w:type="character" w:customStyle="1" w:styleId="berschrift3Zchn">
    <w:name w:val="Überschrift 3 Zchn"/>
    <w:link w:val="berschrift3"/>
    <w:uiPriority w:val="9"/>
    <w:rsid w:val="00F92878"/>
    <w:rPr>
      <w:rFonts w:ascii="Verdana" w:eastAsia="Times New Roman" w:hAnsi="Verdana" w:cs="Times New Roman"/>
      <w:bCs/>
      <w:szCs w:val="26"/>
      <w:u w:val="single"/>
      <w:lang w:val="x-none" w:eastAsia="x-none"/>
    </w:rPr>
  </w:style>
  <w:style w:type="character" w:styleId="Hyperlink">
    <w:name w:val="Hyperlink"/>
    <w:unhideWhenUsed/>
    <w:rsid w:val="00F92878"/>
    <w:rPr>
      <w:color w:val="0000FF"/>
      <w:u w:val="single"/>
    </w:rPr>
  </w:style>
  <w:style w:type="paragraph" w:styleId="Listenabsatz">
    <w:name w:val="List Paragraph"/>
    <w:basedOn w:val="Standard"/>
    <w:qFormat/>
    <w:rsid w:val="00F92878"/>
    <w:pPr>
      <w:ind w:left="720"/>
      <w:contextualSpacing/>
    </w:pPr>
  </w:style>
  <w:style w:type="paragraph" w:customStyle="1" w:styleId="Nummerierung">
    <w:name w:val="Nummerierung"/>
    <w:basedOn w:val="Standard"/>
    <w:qFormat/>
    <w:rsid w:val="00F92878"/>
    <w:pPr>
      <w:numPr>
        <w:numId w:val="2"/>
      </w:numPr>
      <w:spacing w:after="0"/>
      <w:jc w:val="both"/>
    </w:pPr>
    <w:rPr>
      <w:rFonts w:ascii="Times New Roman" w:hAnsi="Times New Roman"/>
    </w:rPr>
  </w:style>
  <w:style w:type="character" w:customStyle="1" w:styleId="NummerierungZchn">
    <w:name w:val="Nummerierung Zchn"/>
    <w:rsid w:val="00F92878"/>
    <w:rPr>
      <w:rFonts w:ascii="Times New Roman" w:eastAsia="Calibri" w:hAnsi="Times New Roman" w:cs="Times New Roman"/>
      <w:lang w:val="en-US"/>
    </w:rPr>
  </w:style>
  <w:style w:type="paragraph" w:customStyle="1" w:styleId="Manuskript-Text">
    <w:name w:val="Manuskript-Text"/>
    <w:basedOn w:val="NurText"/>
    <w:qFormat/>
    <w:rsid w:val="00F92878"/>
    <w:pPr>
      <w:spacing w:after="120"/>
    </w:pPr>
    <w:rPr>
      <w:rFonts w:ascii="Verdana" w:hAnsi="Verdana" w:cs="Times New Roman"/>
      <w:sz w:val="22"/>
      <w:szCs w:val="22"/>
      <w:lang w:eastAsia="x-none"/>
    </w:rPr>
  </w:style>
  <w:style w:type="paragraph" w:customStyle="1" w:styleId="MSTitel1">
    <w:name w:val="MS_Titel1"/>
    <w:basedOn w:val="NurText"/>
    <w:qFormat/>
    <w:rsid w:val="00F92878"/>
    <w:pPr>
      <w:spacing w:before="240" w:after="120" w:line="360" w:lineRule="auto"/>
      <w:jc w:val="center"/>
    </w:pPr>
    <w:rPr>
      <w:rFonts w:ascii="Verdana" w:hAnsi="Verdana" w:cs="Times New Roman"/>
      <w:b/>
      <w:sz w:val="24"/>
      <w:szCs w:val="20"/>
      <w:lang w:eastAsia="x-none"/>
    </w:rPr>
  </w:style>
  <w:style w:type="character" w:customStyle="1" w:styleId="Manuskript-TextZchn">
    <w:name w:val="Manuskript-Text Zchn"/>
    <w:rsid w:val="00F92878"/>
    <w:rPr>
      <w:rFonts w:ascii="Times New Roman" w:eastAsia="Calibri" w:hAnsi="Times New Roman" w:cs="Times New Roman"/>
      <w:sz w:val="24"/>
      <w:lang w:val="en-US"/>
    </w:rPr>
  </w:style>
  <w:style w:type="paragraph" w:customStyle="1" w:styleId="MSTitel2">
    <w:name w:val="MS_Titel2"/>
    <w:basedOn w:val="MSTitel1"/>
    <w:qFormat/>
    <w:rsid w:val="00F92878"/>
    <w:pPr>
      <w:spacing w:line="240" w:lineRule="auto"/>
      <w:jc w:val="left"/>
    </w:pPr>
  </w:style>
  <w:style w:type="character" w:customStyle="1" w:styleId="MSTitel1Zchn">
    <w:name w:val="MS_Titel1 Zchn"/>
    <w:rsid w:val="00F92878"/>
    <w:rPr>
      <w:rFonts w:ascii="Times New Roman" w:eastAsia="Calibri" w:hAnsi="Times New Roman" w:cs="Times New Roman"/>
      <w:b/>
      <w:sz w:val="24"/>
      <w:lang w:val="en-US"/>
    </w:rPr>
  </w:style>
  <w:style w:type="character" w:customStyle="1" w:styleId="MSTitel2Zchn">
    <w:name w:val="MS_Titel2 Zchn"/>
    <w:rsid w:val="00F92878"/>
    <w:rPr>
      <w:rFonts w:ascii="Times New Roman" w:eastAsia="Calibri" w:hAnsi="Times New Roman" w:cs="Times New Roman"/>
      <w:b w:val="0"/>
      <w:sz w:val="24"/>
      <w:lang w:val="en-US"/>
    </w:rPr>
  </w:style>
  <w:style w:type="paragraph" w:styleId="NurText">
    <w:name w:val="Plain Text"/>
    <w:basedOn w:val="Standard"/>
    <w:link w:val="NurTextZchn"/>
    <w:semiHidden/>
    <w:unhideWhenUsed/>
    <w:rsid w:val="00F92878"/>
    <w:pPr>
      <w:spacing w:after="0"/>
    </w:pPr>
    <w:rPr>
      <w:rFonts w:ascii="Consolas" w:hAnsi="Consolas" w:cs="Consolas"/>
      <w:sz w:val="21"/>
      <w:szCs w:val="21"/>
    </w:rPr>
  </w:style>
  <w:style w:type="character" w:customStyle="1" w:styleId="NurTextZchn">
    <w:name w:val="Nur Text Zchn"/>
    <w:link w:val="NurText"/>
    <w:semiHidden/>
    <w:rsid w:val="00F92878"/>
    <w:rPr>
      <w:rFonts w:ascii="Consolas" w:eastAsia="Calibri" w:hAnsi="Consolas" w:cs="Consolas"/>
      <w:sz w:val="21"/>
      <w:szCs w:val="21"/>
    </w:rPr>
  </w:style>
  <w:style w:type="paragraph" w:styleId="berarbeitung">
    <w:name w:val="Revision"/>
    <w:hidden/>
    <w:uiPriority w:val="99"/>
    <w:semiHidden/>
    <w:rsid w:val="00F92878"/>
    <w:pPr>
      <w:spacing w:after="0" w:line="240" w:lineRule="auto"/>
    </w:pPr>
    <w:rPr>
      <w:rFonts w:ascii="Calibri" w:eastAsia="Calibri" w:hAnsi="Calibri" w:cs="Times New Roman"/>
      <w:lang w:val="de-DE"/>
    </w:rPr>
  </w:style>
  <w:style w:type="paragraph" w:styleId="Sprechblasentext">
    <w:name w:val="Balloon Text"/>
    <w:basedOn w:val="Standard"/>
    <w:link w:val="SprechblasentextZchn"/>
    <w:uiPriority w:val="99"/>
    <w:semiHidden/>
    <w:unhideWhenUsed/>
    <w:rsid w:val="00F92878"/>
    <w:pPr>
      <w:spacing w:after="0"/>
    </w:pPr>
    <w:rPr>
      <w:rFonts w:ascii="Tahoma" w:hAnsi="Tahoma"/>
      <w:sz w:val="16"/>
      <w:szCs w:val="16"/>
      <w:lang w:val="x-none"/>
    </w:rPr>
  </w:style>
  <w:style w:type="character" w:customStyle="1" w:styleId="SprechblasentextZchn">
    <w:name w:val="Sprechblasentext Zchn"/>
    <w:link w:val="Sprechblasentext"/>
    <w:uiPriority w:val="99"/>
    <w:semiHidden/>
    <w:rsid w:val="00F92878"/>
    <w:rPr>
      <w:rFonts w:ascii="Tahoma" w:eastAsia="Calibri" w:hAnsi="Tahoma" w:cs="Times New Roman"/>
      <w:sz w:val="16"/>
      <w:szCs w:val="16"/>
      <w:lang w:val="x-none"/>
    </w:rPr>
  </w:style>
  <w:style w:type="character" w:styleId="Kommentarzeichen">
    <w:name w:val="annotation reference"/>
    <w:uiPriority w:val="99"/>
    <w:semiHidden/>
    <w:unhideWhenUsed/>
    <w:rsid w:val="00F92878"/>
    <w:rPr>
      <w:sz w:val="16"/>
      <w:szCs w:val="16"/>
    </w:rPr>
  </w:style>
  <w:style w:type="paragraph" w:styleId="Kommentartext">
    <w:name w:val="annotation text"/>
    <w:basedOn w:val="Standard"/>
    <w:link w:val="KommentartextZchn"/>
    <w:uiPriority w:val="99"/>
    <w:unhideWhenUsed/>
    <w:rsid w:val="00F92878"/>
    <w:rPr>
      <w:rFonts w:ascii="Times New Roman" w:hAnsi="Times New Roman"/>
      <w:sz w:val="20"/>
      <w:szCs w:val="20"/>
    </w:rPr>
  </w:style>
  <w:style w:type="character" w:customStyle="1" w:styleId="KommentartextZchn">
    <w:name w:val="Kommentartext Zchn"/>
    <w:link w:val="Kommentartext"/>
    <w:uiPriority w:val="99"/>
    <w:rsid w:val="00F92878"/>
    <w:rPr>
      <w:rFonts w:ascii="Times New Roman" w:eastAsia="Calibri"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F92878"/>
    <w:rPr>
      <w:b/>
      <w:bCs/>
    </w:rPr>
  </w:style>
  <w:style w:type="character" w:customStyle="1" w:styleId="KommentarthemaZchn">
    <w:name w:val="Kommentarthema Zchn"/>
    <w:link w:val="Kommentarthema"/>
    <w:uiPriority w:val="99"/>
    <w:semiHidden/>
    <w:rsid w:val="00F92878"/>
    <w:rPr>
      <w:rFonts w:ascii="Times New Roman" w:eastAsia="Calibri" w:hAnsi="Times New Roman" w:cs="Times New Roman"/>
      <w:b/>
      <w:bCs/>
      <w:sz w:val="20"/>
      <w:szCs w:val="20"/>
    </w:rPr>
  </w:style>
  <w:style w:type="paragraph" w:styleId="Kopfzeile">
    <w:name w:val="header"/>
    <w:basedOn w:val="Standard"/>
    <w:link w:val="KopfzeileZchn"/>
    <w:uiPriority w:val="99"/>
    <w:unhideWhenUsed/>
    <w:rsid w:val="00F92878"/>
    <w:pPr>
      <w:tabs>
        <w:tab w:val="center" w:pos="4703"/>
        <w:tab w:val="right" w:pos="9406"/>
      </w:tabs>
    </w:pPr>
    <w:rPr>
      <w:rFonts w:ascii="Times New Roman" w:hAnsi="Times New Roman"/>
      <w:lang w:val="x-none" w:eastAsia="x-none"/>
    </w:rPr>
  </w:style>
  <w:style w:type="character" w:customStyle="1" w:styleId="KopfzeileZchn">
    <w:name w:val="Kopfzeile Zchn"/>
    <w:link w:val="Kopfzeile"/>
    <w:uiPriority w:val="99"/>
    <w:rsid w:val="00F92878"/>
    <w:rPr>
      <w:rFonts w:ascii="Times New Roman" w:eastAsia="Calibri" w:hAnsi="Times New Roman" w:cs="Times New Roman"/>
      <w:lang w:val="x-none" w:eastAsia="x-none"/>
    </w:rPr>
  </w:style>
  <w:style w:type="paragraph" w:styleId="Fuzeile">
    <w:name w:val="footer"/>
    <w:basedOn w:val="Standard"/>
    <w:link w:val="FuzeileZchn"/>
    <w:uiPriority w:val="99"/>
    <w:unhideWhenUsed/>
    <w:rsid w:val="00F92878"/>
    <w:pPr>
      <w:tabs>
        <w:tab w:val="center" w:pos="4703"/>
        <w:tab w:val="right" w:pos="9406"/>
      </w:tabs>
    </w:pPr>
    <w:rPr>
      <w:rFonts w:ascii="Times New Roman" w:hAnsi="Times New Roman"/>
      <w:lang w:val="x-none" w:eastAsia="x-none"/>
    </w:rPr>
  </w:style>
  <w:style w:type="character" w:customStyle="1" w:styleId="FuzeileZchn">
    <w:name w:val="Fußzeile Zchn"/>
    <w:link w:val="Fuzeile"/>
    <w:uiPriority w:val="99"/>
    <w:rsid w:val="00F92878"/>
    <w:rPr>
      <w:rFonts w:ascii="Times New Roman" w:eastAsia="Calibri" w:hAnsi="Times New Roman" w:cs="Times New Roman"/>
      <w:lang w:val="x-none" w:eastAsia="x-none"/>
    </w:rPr>
  </w:style>
  <w:style w:type="paragraph" w:customStyle="1" w:styleId="mini">
    <w:name w:val="mini"/>
    <w:basedOn w:val="Standard"/>
    <w:rsid w:val="00F92878"/>
    <w:pPr>
      <w:spacing w:before="100" w:beforeAutospacing="1" w:after="100" w:afterAutospacing="1"/>
    </w:pPr>
    <w:rPr>
      <w:rFonts w:eastAsia="Times New Roman"/>
      <w:sz w:val="24"/>
      <w:szCs w:val="24"/>
      <w:lang w:val="de-DE" w:eastAsia="de-DE"/>
    </w:rPr>
  </w:style>
  <w:style w:type="character" w:styleId="Hervorhebung">
    <w:name w:val="Emphasis"/>
    <w:uiPriority w:val="20"/>
    <w:qFormat/>
    <w:rsid w:val="00F92878"/>
    <w:rPr>
      <w:i/>
      <w:iCs/>
    </w:rPr>
  </w:style>
  <w:style w:type="paragraph" w:customStyle="1" w:styleId="EndNoteBibliographyTitle">
    <w:name w:val="EndNote Bibliography Title"/>
    <w:basedOn w:val="Standard"/>
    <w:link w:val="EndNoteBibliographyTitleZchn"/>
    <w:rsid w:val="00F92878"/>
    <w:pPr>
      <w:spacing w:after="0"/>
      <w:jc w:val="center"/>
    </w:pPr>
    <w:rPr>
      <w:rFonts w:ascii="Calibri" w:hAnsi="Calibri"/>
      <w:noProof/>
    </w:rPr>
  </w:style>
  <w:style w:type="character" w:customStyle="1" w:styleId="EndNoteBibliographyTitleZchn">
    <w:name w:val="EndNote Bibliography Title Zchn"/>
    <w:link w:val="EndNoteBibliographyTitle"/>
    <w:rsid w:val="00F92878"/>
    <w:rPr>
      <w:rFonts w:ascii="Calibri" w:eastAsia="Calibri" w:hAnsi="Calibri" w:cs="Times New Roman"/>
      <w:noProof/>
    </w:rPr>
  </w:style>
  <w:style w:type="paragraph" w:customStyle="1" w:styleId="EndNoteBibliography">
    <w:name w:val="EndNote Bibliography"/>
    <w:basedOn w:val="Standard"/>
    <w:link w:val="EndNoteBibliographyZchn"/>
    <w:rsid w:val="00F92878"/>
    <w:rPr>
      <w:rFonts w:ascii="Calibri" w:hAnsi="Calibri"/>
      <w:noProof/>
    </w:rPr>
  </w:style>
  <w:style w:type="character" w:customStyle="1" w:styleId="EndNoteBibliographyZchn">
    <w:name w:val="EndNote Bibliography Zchn"/>
    <w:link w:val="EndNoteBibliography"/>
    <w:rsid w:val="00F92878"/>
    <w:rPr>
      <w:rFonts w:ascii="Calibri" w:eastAsia="Calibri" w:hAnsi="Calibri" w:cs="Times New Roman"/>
      <w:noProof/>
    </w:rPr>
  </w:style>
  <w:style w:type="paragraph" w:customStyle="1" w:styleId="1MS">
    <w:name w:val="1MS"/>
    <w:basedOn w:val="Manuskript-Text"/>
    <w:link w:val="1MSZchn"/>
    <w:qFormat/>
    <w:rsid w:val="00F92878"/>
    <w:pPr>
      <w:spacing w:after="0" w:line="480" w:lineRule="auto"/>
      <w:jc w:val="both"/>
    </w:pPr>
    <w:rPr>
      <w:rFonts w:ascii="Times New Roman" w:eastAsia="Times New Roman" w:hAnsi="Times New Roman"/>
      <w:sz w:val="24"/>
      <w:lang w:eastAsia="en-US"/>
    </w:rPr>
  </w:style>
  <w:style w:type="character" w:customStyle="1" w:styleId="1MSZchn">
    <w:name w:val="1MS Zchn"/>
    <w:link w:val="1MS"/>
    <w:locked/>
    <w:rsid w:val="00F92878"/>
    <w:rPr>
      <w:rFonts w:ascii="Times New Roman" w:eastAsia="Times New Roman" w:hAnsi="Times New Roman" w:cs="Times New Roman"/>
      <w:sz w:val="24"/>
    </w:rPr>
  </w:style>
  <w:style w:type="paragraph" w:customStyle="1" w:styleId="Punkt">
    <w:name w:val="Punkt"/>
    <w:basedOn w:val="Nummerierung"/>
    <w:qFormat/>
    <w:rsid w:val="00F92878"/>
    <w:pPr>
      <w:numPr>
        <w:numId w:val="0"/>
      </w:numPr>
      <w:spacing w:after="200"/>
      <w:ind w:left="360" w:hanging="360"/>
    </w:pPr>
    <w:rPr>
      <w:rFonts w:ascii="Calibri" w:hAnsi="Calibri"/>
    </w:rPr>
  </w:style>
  <w:style w:type="paragraph" w:customStyle="1" w:styleId="Literatur">
    <w:name w:val="Literatur"/>
    <w:basedOn w:val="Standard"/>
    <w:link w:val="LiteraturZchn"/>
    <w:qFormat/>
    <w:rsid w:val="00F92878"/>
    <w:pPr>
      <w:spacing w:after="0"/>
      <w:ind w:left="720" w:hanging="720"/>
    </w:pPr>
    <w:rPr>
      <w:noProof/>
    </w:rPr>
  </w:style>
  <w:style w:type="character" w:customStyle="1" w:styleId="LiteraturZchn">
    <w:name w:val="Literatur Zchn"/>
    <w:link w:val="Literatur"/>
    <w:rsid w:val="00F92878"/>
    <w:rPr>
      <w:rFonts w:ascii="Verdana" w:eastAsia="Calibri" w:hAnsi="Verdana" w:cs="Times New Roman"/>
      <w:noProof/>
    </w:rPr>
  </w:style>
  <w:style w:type="table" w:styleId="Tabellenraster">
    <w:name w:val="Table Grid"/>
    <w:basedOn w:val="NormaleTabelle"/>
    <w:uiPriority w:val="59"/>
    <w:rsid w:val="00D5206F"/>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5206F"/>
    <w:pPr>
      <w:spacing w:after="0" w:line="240" w:lineRule="auto"/>
    </w:pPr>
    <w:rPr>
      <w:rFonts w:eastAsia="MS Mincho"/>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746DD"/>
    <w:pPr>
      <w:spacing w:after="0" w:line="240" w:lineRule="auto"/>
    </w:pPr>
    <w:rPr>
      <w:rFonts w:eastAsia="MS Mincho"/>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2878"/>
    <w:pPr>
      <w:spacing w:after="120" w:line="240" w:lineRule="auto"/>
    </w:pPr>
    <w:rPr>
      <w:rFonts w:ascii="Verdana" w:eastAsia="Calibri" w:hAnsi="Verdana" w:cs="Times New Roman"/>
    </w:rPr>
  </w:style>
  <w:style w:type="paragraph" w:styleId="berschrift1">
    <w:name w:val="heading 1"/>
    <w:basedOn w:val="MSTitel1"/>
    <w:next w:val="Standard"/>
    <w:link w:val="berschrift1Zchn"/>
    <w:uiPriority w:val="9"/>
    <w:qFormat/>
    <w:rsid w:val="00F92878"/>
    <w:pPr>
      <w:outlineLvl w:val="0"/>
    </w:pPr>
  </w:style>
  <w:style w:type="paragraph" w:styleId="berschrift2">
    <w:name w:val="heading 2"/>
    <w:basedOn w:val="Standard"/>
    <w:next w:val="Standard"/>
    <w:link w:val="berschrift2Zchn"/>
    <w:uiPriority w:val="9"/>
    <w:unhideWhenUsed/>
    <w:qFormat/>
    <w:rsid w:val="00F92878"/>
    <w:pPr>
      <w:keepNext/>
      <w:spacing w:before="240" w:after="60"/>
      <w:outlineLvl w:val="1"/>
    </w:pPr>
    <w:rPr>
      <w:rFonts w:eastAsia="Times New Roman"/>
      <w:b/>
      <w:bCs/>
      <w:iCs/>
      <w:sz w:val="24"/>
      <w:szCs w:val="28"/>
    </w:rPr>
  </w:style>
  <w:style w:type="paragraph" w:styleId="berschrift3">
    <w:name w:val="heading 3"/>
    <w:basedOn w:val="Standard"/>
    <w:next w:val="Standard"/>
    <w:link w:val="berschrift3Zchn"/>
    <w:uiPriority w:val="9"/>
    <w:unhideWhenUsed/>
    <w:qFormat/>
    <w:rsid w:val="00F92878"/>
    <w:pPr>
      <w:keepNext/>
      <w:spacing w:before="240" w:after="60"/>
      <w:outlineLvl w:val="2"/>
    </w:pPr>
    <w:rPr>
      <w:rFonts w:eastAsia="Times New Roman"/>
      <w:bCs/>
      <w:szCs w:val="26"/>
      <w:u w:val="single"/>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92878"/>
    <w:rPr>
      <w:rFonts w:ascii="Verdana" w:eastAsia="Calibri" w:hAnsi="Verdana" w:cs="Times New Roman"/>
      <w:b/>
      <w:sz w:val="24"/>
      <w:szCs w:val="20"/>
      <w:lang w:eastAsia="x-none"/>
    </w:rPr>
  </w:style>
  <w:style w:type="character" w:customStyle="1" w:styleId="berschrift2Zchn">
    <w:name w:val="Überschrift 2 Zchn"/>
    <w:link w:val="berschrift2"/>
    <w:uiPriority w:val="9"/>
    <w:rsid w:val="00F92878"/>
    <w:rPr>
      <w:rFonts w:ascii="Verdana" w:eastAsia="Times New Roman" w:hAnsi="Verdana" w:cs="Times New Roman"/>
      <w:b/>
      <w:bCs/>
      <w:iCs/>
      <w:sz w:val="24"/>
      <w:szCs w:val="28"/>
    </w:rPr>
  </w:style>
  <w:style w:type="character" w:customStyle="1" w:styleId="berschrift3Zchn">
    <w:name w:val="Überschrift 3 Zchn"/>
    <w:link w:val="berschrift3"/>
    <w:uiPriority w:val="9"/>
    <w:rsid w:val="00F92878"/>
    <w:rPr>
      <w:rFonts w:ascii="Verdana" w:eastAsia="Times New Roman" w:hAnsi="Verdana" w:cs="Times New Roman"/>
      <w:bCs/>
      <w:szCs w:val="26"/>
      <w:u w:val="single"/>
      <w:lang w:val="x-none" w:eastAsia="x-none"/>
    </w:rPr>
  </w:style>
  <w:style w:type="character" w:styleId="Hyperlink">
    <w:name w:val="Hyperlink"/>
    <w:unhideWhenUsed/>
    <w:rsid w:val="00F92878"/>
    <w:rPr>
      <w:color w:val="0000FF"/>
      <w:u w:val="single"/>
    </w:rPr>
  </w:style>
  <w:style w:type="paragraph" w:styleId="Listenabsatz">
    <w:name w:val="List Paragraph"/>
    <w:basedOn w:val="Standard"/>
    <w:qFormat/>
    <w:rsid w:val="00F92878"/>
    <w:pPr>
      <w:ind w:left="720"/>
      <w:contextualSpacing/>
    </w:pPr>
  </w:style>
  <w:style w:type="paragraph" w:customStyle="1" w:styleId="Nummerierung">
    <w:name w:val="Nummerierung"/>
    <w:basedOn w:val="Standard"/>
    <w:qFormat/>
    <w:rsid w:val="00F92878"/>
    <w:pPr>
      <w:numPr>
        <w:numId w:val="2"/>
      </w:numPr>
      <w:spacing w:after="0"/>
      <w:jc w:val="both"/>
    </w:pPr>
    <w:rPr>
      <w:rFonts w:ascii="Times New Roman" w:hAnsi="Times New Roman"/>
    </w:rPr>
  </w:style>
  <w:style w:type="character" w:customStyle="1" w:styleId="NummerierungZchn">
    <w:name w:val="Nummerierung Zchn"/>
    <w:rsid w:val="00F92878"/>
    <w:rPr>
      <w:rFonts w:ascii="Times New Roman" w:eastAsia="Calibri" w:hAnsi="Times New Roman" w:cs="Times New Roman"/>
      <w:lang w:val="en-US"/>
    </w:rPr>
  </w:style>
  <w:style w:type="paragraph" w:customStyle="1" w:styleId="Manuskript-Text">
    <w:name w:val="Manuskript-Text"/>
    <w:basedOn w:val="NurText"/>
    <w:qFormat/>
    <w:rsid w:val="00F92878"/>
    <w:pPr>
      <w:spacing w:after="120"/>
    </w:pPr>
    <w:rPr>
      <w:rFonts w:ascii="Verdana" w:hAnsi="Verdana" w:cs="Times New Roman"/>
      <w:sz w:val="22"/>
      <w:szCs w:val="22"/>
      <w:lang w:eastAsia="x-none"/>
    </w:rPr>
  </w:style>
  <w:style w:type="paragraph" w:customStyle="1" w:styleId="MSTitel1">
    <w:name w:val="MS_Titel1"/>
    <w:basedOn w:val="NurText"/>
    <w:qFormat/>
    <w:rsid w:val="00F92878"/>
    <w:pPr>
      <w:spacing w:before="240" w:after="120" w:line="360" w:lineRule="auto"/>
      <w:jc w:val="center"/>
    </w:pPr>
    <w:rPr>
      <w:rFonts w:ascii="Verdana" w:hAnsi="Verdana" w:cs="Times New Roman"/>
      <w:b/>
      <w:sz w:val="24"/>
      <w:szCs w:val="20"/>
      <w:lang w:eastAsia="x-none"/>
    </w:rPr>
  </w:style>
  <w:style w:type="character" w:customStyle="1" w:styleId="Manuskript-TextZchn">
    <w:name w:val="Manuskript-Text Zchn"/>
    <w:rsid w:val="00F92878"/>
    <w:rPr>
      <w:rFonts w:ascii="Times New Roman" w:eastAsia="Calibri" w:hAnsi="Times New Roman" w:cs="Times New Roman"/>
      <w:sz w:val="24"/>
      <w:lang w:val="en-US"/>
    </w:rPr>
  </w:style>
  <w:style w:type="paragraph" w:customStyle="1" w:styleId="MSTitel2">
    <w:name w:val="MS_Titel2"/>
    <w:basedOn w:val="MSTitel1"/>
    <w:qFormat/>
    <w:rsid w:val="00F92878"/>
    <w:pPr>
      <w:spacing w:line="240" w:lineRule="auto"/>
      <w:jc w:val="left"/>
    </w:pPr>
  </w:style>
  <w:style w:type="character" w:customStyle="1" w:styleId="MSTitel1Zchn">
    <w:name w:val="MS_Titel1 Zchn"/>
    <w:rsid w:val="00F92878"/>
    <w:rPr>
      <w:rFonts w:ascii="Times New Roman" w:eastAsia="Calibri" w:hAnsi="Times New Roman" w:cs="Times New Roman"/>
      <w:b/>
      <w:sz w:val="24"/>
      <w:lang w:val="en-US"/>
    </w:rPr>
  </w:style>
  <w:style w:type="character" w:customStyle="1" w:styleId="MSTitel2Zchn">
    <w:name w:val="MS_Titel2 Zchn"/>
    <w:rsid w:val="00F92878"/>
    <w:rPr>
      <w:rFonts w:ascii="Times New Roman" w:eastAsia="Calibri" w:hAnsi="Times New Roman" w:cs="Times New Roman"/>
      <w:b w:val="0"/>
      <w:sz w:val="24"/>
      <w:lang w:val="en-US"/>
    </w:rPr>
  </w:style>
  <w:style w:type="paragraph" w:styleId="NurText">
    <w:name w:val="Plain Text"/>
    <w:basedOn w:val="Standard"/>
    <w:link w:val="NurTextZchn"/>
    <w:semiHidden/>
    <w:unhideWhenUsed/>
    <w:rsid w:val="00F92878"/>
    <w:pPr>
      <w:spacing w:after="0"/>
    </w:pPr>
    <w:rPr>
      <w:rFonts w:ascii="Consolas" w:hAnsi="Consolas" w:cs="Consolas"/>
      <w:sz w:val="21"/>
      <w:szCs w:val="21"/>
    </w:rPr>
  </w:style>
  <w:style w:type="character" w:customStyle="1" w:styleId="NurTextZchn">
    <w:name w:val="Nur Text Zchn"/>
    <w:link w:val="NurText"/>
    <w:semiHidden/>
    <w:rsid w:val="00F92878"/>
    <w:rPr>
      <w:rFonts w:ascii="Consolas" w:eastAsia="Calibri" w:hAnsi="Consolas" w:cs="Consolas"/>
      <w:sz w:val="21"/>
      <w:szCs w:val="21"/>
    </w:rPr>
  </w:style>
  <w:style w:type="paragraph" w:styleId="berarbeitung">
    <w:name w:val="Revision"/>
    <w:hidden/>
    <w:uiPriority w:val="99"/>
    <w:semiHidden/>
    <w:rsid w:val="00F92878"/>
    <w:pPr>
      <w:spacing w:after="0" w:line="240" w:lineRule="auto"/>
    </w:pPr>
    <w:rPr>
      <w:rFonts w:ascii="Calibri" w:eastAsia="Calibri" w:hAnsi="Calibri" w:cs="Times New Roman"/>
      <w:lang w:val="de-DE"/>
    </w:rPr>
  </w:style>
  <w:style w:type="paragraph" w:styleId="Sprechblasentext">
    <w:name w:val="Balloon Text"/>
    <w:basedOn w:val="Standard"/>
    <w:link w:val="SprechblasentextZchn"/>
    <w:uiPriority w:val="99"/>
    <w:semiHidden/>
    <w:unhideWhenUsed/>
    <w:rsid w:val="00F92878"/>
    <w:pPr>
      <w:spacing w:after="0"/>
    </w:pPr>
    <w:rPr>
      <w:rFonts w:ascii="Tahoma" w:hAnsi="Tahoma"/>
      <w:sz w:val="16"/>
      <w:szCs w:val="16"/>
      <w:lang w:val="x-none"/>
    </w:rPr>
  </w:style>
  <w:style w:type="character" w:customStyle="1" w:styleId="SprechblasentextZchn">
    <w:name w:val="Sprechblasentext Zchn"/>
    <w:link w:val="Sprechblasentext"/>
    <w:uiPriority w:val="99"/>
    <w:semiHidden/>
    <w:rsid w:val="00F92878"/>
    <w:rPr>
      <w:rFonts w:ascii="Tahoma" w:eastAsia="Calibri" w:hAnsi="Tahoma" w:cs="Times New Roman"/>
      <w:sz w:val="16"/>
      <w:szCs w:val="16"/>
      <w:lang w:val="x-none"/>
    </w:rPr>
  </w:style>
  <w:style w:type="character" w:styleId="Kommentarzeichen">
    <w:name w:val="annotation reference"/>
    <w:uiPriority w:val="99"/>
    <w:semiHidden/>
    <w:unhideWhenUsed/>
    <w:rsid w:val="00F92878"/>
    <w:rPr>
      <w:sz w:val="16"/>
      <w:szCs w:val="16"/>
    </w:rPr>
  </w:style>
  <w:style w:type="paragraph" w:styleId="Kommentartext">
    <w:name w:val="annotation text"/>
    <w:basedOn w:val="Standard"/>
    <w:link w:val="KommentartextZchn"/>
    <w:uiPriority w:val="99"/>
    <w:unhideWhenUsed/>
    <w:rsid w:val="00F92878"/>
    <w:rPr>
      <w:rFonts w:ascii="Times New Roman" w:hAnsi="Times New Roman"/>
      <w:sz w:val="20"/>
      <w:szCs w:val="20"/>
    </w:rPr>
  </w:style>
  <w:style w:type="character" w:customStyle="1" w:styleId="KommentartextZchn">
    <w:name w:val="Kommentartext Zchn"/>
    <w:link w:val="Kommentartext"/>
    <w:uiPriority w:val="99"/>
    <w:rsid w:val="00F92878"/>
    <w:rPr>
      <w:rFonts w:ascii="Times New Roman" w:eastAsia="Calibri"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F92878"/>
    <w:rPr>
      <w:b/>
      <w:bCs/>
    </w:rPr>
  </w:style>
  <w:style w:type="character" w:customStyle="1" w:styleId="KommentarthemaZchn">
    <w:name w:val="Kommentarthema Zchn"/>
    <w:link w:val="Kommentarthema"/>
    <w:uiPriority w:val="99"/>
    <w:semiHidden/>
    <w:rsid w:val="00F92878"/>
    <w:rPr>
      <w:rFonts w:ascii="Times New Roman" w:eastAsia="Calibri" w:hAnsi="Times New Roman" w:cs="Times New Roman"/>
      <w:b/>
      <w:bCs/>
      <w:sz w:val="20"/>
      <w:szCs w:val="20"/>
    </w:rPr>
  </w:style>
  <w:style w:type="paragraph" w:styleId="Kopfzeile">
    <w:name w:val="header"/>
    <w:basedOn w:val="Standard"/>
    <w:link w:val="KopfzeileZchn"/>
    <w:uiPriority w:val="99"/>
    <w:unhideWhenUsed/>
    <w:rsid w:val="00F92878"/>
    <w:pPr>
      <w:tabs>
        <w:tab w:val="center" w:pos="4703"/>
        <w:tab w:val="right" w:pos="9406"/>
      </w:tabs>
    </w:pPr>
    <w:rPr>
      <w:rFonts w:ascii="Times New Roman" w:hAnsi="Times New Roman"/>
      <w:lang w:val="x-none" w:eastAsia="x-none"/>
    </w:rPr>
  </w:style>
  <w:style w:type="character" w:customStyle="1" w:styleId="KopfzeileZchn">
    <w:name w:val="Kopfzeile Zchn"/>
    <w:link w:val="Kopfzeile"/>
    <w:uiPriority w:val="99"/>
    <w:rsid w:val="00F92878"/>
    <w:rPr>
      <w:rFonts w:ascii="Times New Roman" w:eastAsia="Calibri" w:hAnsi="Times New Roman" w:cs="Times New Roman"/>
      <w:lang w:val="x-none" w:eastAsia="x-none"/>
    </w:rPr>
  </w:style>
  <w:style w:type="paragraph" w:styleId="Fuzeile">
    <w:name w:val="footer"/>
    <w:basedOn w:val="Standard"/>
    <w:link w:val="FuzeileZchn"/>
    <w:uiPriority w:val="99"/>
    <w:unhideWhenUsed/>
    <w:rsid w:val="00F92878"/>
    <w:pPr>
      <w:tabs>
        <w:tab w:val="center" w:pos="4703"/>
        <w:tab w:val="right" w:pos="9406"/>
      </w:tabs>
    </w:pPr>
    <w:rPr>
      <w:rFonts w:ascii="Times New Roman" w:hAnsi="Times New Roman"/>
      <w:lang w:val="x-none" w:eastAsia="x-none"/>
    </w:rPr>
  </w:style>
  <w:style w:type="character" w:customStyle="1" w:styleId="FuzeileZchn">
    <w:name w:val="Fußzeile Zchn"/>
    <w:link w:val="Fuzeile"/>
    <w:uiPriority w:val="99"/>
    <w:rsid w:val="00F92878"/>
    <w:rPr>
      <w:rFonts w:ascii="Times New Roman" w:eastAsia="Calibri" w:hAnsi="Times New Roman" w:cs="Times New Roman"/>
      <w:lang w:val="x-none" w:eastAsia="x-none"/>
    </w:rPr>
  </w:style>
  <w:style w:type="paragraph" w:customStyle="1" w:styleId="mini">
    <w:name w:val="mini"/>
    <w:basedOn w:val="Standard"/>
    <w:rsid w:val="00F92878"/>
    <w:pPr>
      <w:spacing w:before="100" w:beforeAutospacing="1" w:after="100" w:afterAutospacing="1"/>
    </w:pPr>
    <w:rPr>
      <w:rFonts w:eastAsia="Times New Roman"/>
      <w:sz w:val="24"/>
      <w:szCs w:val="24"/>
      <w:lang w:val="de-DE" w:eastAsia="de-DE"/>
    </w:rPr>
  </w:style>
  <w:style w:type="character" w:styleId="Hervorhebung">
    <w:name w:val="Emphasis"/>
    <w:uiPriority w:val="20"/>
    <w:qFormat/>
    <w:rsid w:val="00F92878"/>
    <w:rPr>
      <w:i/>
      <w:iCs/>
    </w:rPr>
  </w:style>
  <w:style w:type="paragraph" w:customStyle="1" w:styleId="EndNoteBibliographyTitle">
    <w:name w:val="EndNote Bibliography Title"/>
    <w:basedOn w:val="Standard"/>
    <w:link w:val="EndNoteBibliographyTitleZchn"/>
    <w:rsid w:val="00F92878"/>
    <w:pPr>
      <w:spacing w:after="0"/>
      <w:jc w:val="center"/>
    </w:pPr>
    <w:rPr>
      <w:rFonts w:ascii="Calibri" w:hAnsi="Calibri"/>
      <w:noProof/>
    </w:rPr>
  </w:style>
  <w:style w:type="character" w:customStyle="1" w:styleId="EndNoteBibliographyTitleZchn">
    <w:name w:val="EndNote Bibliography Title Zchn"/>
    <w:link w:val="EndNoteBibliographyTitle"/>
    <w:rsid w:val="00F92878"/>
    <w:rPr>
      <w:rFonts w:ascii="Calibri" w:eastAsia="Calibri" w:hAnsi="Calibri" w:cs="Times New Roman"/>
      <w:noProof/>
    </w:rPr>
  </w:style>
  <w:style w:type="paragraph" w:customStyle="1" w:styleId="EndNoteBibliography">
    <w:name w:val="EndNote Bibliography"/>
    <w:basedOn w:val="Standard"/>
    <w:link w:val="EndNoteBibliographyZchn"/>
    <w:rsid w:val="00F92878"/>
    <w:rPr>
      <w:rFonts w:ascii="Calibri" w:hAnsi="Calibri"/>
      <w:noProof/>
    </w:rPr>
  </w:style>
  <w:style w:type="character" w:customStyle="1" w:styleId="EndNoteBibliographyZchn">
    <w:name w:val="EndNote Bibliography Zchn"/>
    <w:link w:val="EndNoteBibliography"/>
    <w:rsid w:val="00F92878"/>
    <w:rPr>
      <w:rFonts w:ascii="Calibri" w:eastAsia="Calibri" w:hAnsi="Calibri" w:cs="Times New Roman"/>
      <w:noProof/>
    </w:rPr>
  </w:style>
  <w:style w:type="paragraph" w:customStyle="1" w:styleId="1MS">
    <w:name w:val="1MS"/>
    <w:basedOn w:val="Manuskript-Text"/>
    <w:link w:val="1MSZchn"/>
    <w:qFormat/>
    <w:rsid w:val="00F92878"/>
    <w:pPr>
      <w:spacing w:after="0" w:line="480" w:lineRule="auto"/>
      <w:jc w:val="both"/>
    </w:pPr>
    <w:rPr>
      <w:rFonts w:ascii="Times New Roman" w:eastAsia="Times New Roman" w:hAnsi="Times New Roman"/>
      <w:sz w:val="24"/>
      <w:lang w:eastAsia="en-US"/>
    </w:rPr>
  </w:style>
  <w:style w:type="character" w:customStyle="1" w:styleId="1MSZchn">
    <w:name w:val="1MS Zchn"/>
    <w:link w:val="1MS"/>
    <w:locked/>
    <w:rsid w:val="00F92878"/>
    <w:rPr>
      <w:rFonts w:ascii="Times New Roman" w:eastAsia="Times New Roman" w:hAnsi="Times New Roman" w:cs="Times New Roman"/>
      <w:sz w:val="24"/>
    </w:rPr>
  </w:style>
  <w:style w:type="paragraph" w:customStyle="1" w:styleId="Punkt">
    <w:name w:val="Punkt"/>
    <w:basedOn w:val="Nummerierung"/>
    <w:qFormat/>
    <w:rsid w:val="00F92878"/>
    <w:pPr>
      <w:numPr>
        <w:numId w:val="0"/>
      </w:numPr>
      <w:spacing w:after="200"/>
      <w:ind w:left="360" w:hanging="360"/>
    </w:pPr>
    <w:rPr>
      <w:rFonts w:ascii="Calibri" w:hAnsi="Calibri"/>
    </w:rPr>
  </w:style>
  <w:style w:type="paragraph" w:customStyle="1" w:styleId="Literatur">
    <w:name w:val="Literatur"/>
    <w:basedOn w:val="Standard"/>
    <w:link w:val="LiteraturZchn"/>
    <w:qFormat/>
    <w:rsid w:val="00F92878"/>
    <w:pPr>
      <w:spacing w:after="0"/>
      <w:ind w:left="720" w:hanging="720"/>
    </w:pPr>
    <w:rPr>
      <w:noProof/>
    </w:rPr>
  </w:style>
  <w:style w:type="character" w:customStyle="1" w:styleId="LiteraturZchn">
    <w:name w:val="Literatur Zchn"/>
    <w:link w:val="Literatur"/>
    <w:rsid w:val="00F92878"/>
    <w:rPr>
      <w:rFonts w:ascii="Verdana" w:eastAsia="Calibri" w:hAnsi="Verdana" w:cs="Times New Roman"/>
      <w:noProof/>
    </w:rPr>
  </w:style>
  <w:style w:type="table" w:styleId="Tabellenraster">
    <w:name w:val="Table Grid"/>
    <w:basedOn w:val="NormaleTabelle"/>
    <w:uiPriority w:val="59"/>
    <w:rsid w:val="00D5206F"/>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5206F"/>
    <w:pPr>
      <w:spacing w:after="0" w:line="240" w:lineRule="auto"/>
    </w:pPr>
    <w:rPr>
      <w:rFonts w:eastAsia="MS Mincho"/>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746DD"/>
    <w:pPr>
      <w:spacing w:after="0" w:line="240" w:lineRule="auto"/>
    </w:pPr>
    <w:rPr>
      <w:rFonts w:eastAsia="MS Mincho"/>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F86A-2BBC-42DD-B643-D39BBA9B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8221</Words>
  <Characters>46860</Characters>
  <Application>Microsoft Office Word</Application>
  <DocSecurity>0</DocSecurity>
  <Lines>390</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phtaskinen</dc:creator>
  <cp:lastModifiedBy>phtaskinen</cp:lastModifiedBy>
  <cp:revision>2</cp:revision>
  <cp:lastPrinted>2015-07-14T15:33:00Z</cp:lastPrinted>
  <dcterms:created xsi:type="dcterms:W3CDTF">2015-07-14T16:41:00Z</dcterms:created>
  <dcterms:modified xsi:type="dcterms:W3CDTF">2015-07-14T16:41:00Z</dcterms:modified>
</cp:coreProperties>
</file>